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011" w:rsidRDefault="00411EF8">
      <w:pPr>
        <w:spacing w:line="360" w:lineRule="auto"/>
        <w:ind w:right="80"/>
        <w:jc w:val="center"/>
        <w:rPr>
          <w:rFonts w:ascii="Arial" w:eastAsia="Arial" w:hAnsi="Arial"/>
          <w:b/>
          <w:sz w:val="24"/>
          <w:szCs w:val="24"/>
        </w:rPr>
      </w:pPr>
      <w:r>
        <w:rPr>
          <w:rFonts w:ascii="Arial" w:eastAsia="Arial" w:hAnsi="Arial"/>
          <w:b/>
          <w:sz w:val="24"/>
          <w:szCs w:val="24"/>
        </w:rPr>
        <w:t>A LA DIRECCIÓN DEL CENTRO y RESPONSABLE DE LA UNIDAD ADMINISTRATIVA  DEL CENTRO DE SALUD……………………..</w:t>
      </w:r>
    </w:p>
    <w:p w:rsidR="00684011" w:rsidRDefault="00684011">
      <w:pPr>
        <w:spacing w:line="360" w:lineRule="auto"/>
        <w:rPr>
          <w:rFonts w:ascii="Arial" w:eastAsia="Arial" w:hAnsi="Arial"/>
          <w:sz w:val="24"/>
          <w:szCs w:val="24"/>
        </w:rPr>
      </w:pPr>
    </w:p>
    <w:p w:rsidR="00684011" w:rsidRDefault="00411EF8">
      <w:pPr>
        <w:spacing w:line="360" w:lineRule="auto"/>
        <w:ind w:left="260" w:right="260" w:firstLine="708"/>
        <w:jc w:val="both"/>
        <w:rPr>
          <w:rFonts w:ascii="Arial" w:eastAsia="Arial" w:hAnsi="Arial"/>
          <w:sz w:val="24"/>
          <w:szCs w:val="24"/>
        </w:rPr>
      </w:pPr>
      <w:r>
        <w:rPr>
          <w:rFonts w:ascii="Arial" w:eastAsia="Arial" w:hAnsi="Arial"/>
          <w:sz w:val="24"/>
          <w:szCs w:val="24"/>
        </w:rPr>
        <w:t xml:space="preserve">Yo, </w:t>
      </w:r>
      <w:r>
        <w:rPr>
          <w:rFonts w:ascii="Arial" w:eastAsia="Arial" w:hAnsi="Arial"/>
          <w:b/>
          <w:sz w:val="24"/>
          <w:szCs w:val="24"/>
        </w:rPr>
        <w:t>D/</w:t>
      </w:r>
      <w:proofErr w:type="spellStart"/>
      <w:r>
        <w:rPr>
          <w:rFonts w:ascii="Arial" w:eastAsia="Arial" w:hAnsi="Arial"/>
          <w:b/>
          <w:sz w:val="24"/>
          <w:szCs w:val="24"/>
        </w:rPr>
        <w:t>Dña</w:t>
      </w:r>
      <w:proofErr w:type="spellEnd"/>
      <w:r>
        <w:rPr>
          <w:rFonts w:ascii="Arial" w:eastAsia="Arial" w:hAnsi="Arial"/>
          <w:b/>
          <w:sz w:val="24"/>
          <w:szCs w:val="24"/>
        </w:rPr>
        <w:t xml:space="preserve"> </w:t>
      </w:r>
      <w:proofErr w:type="gramStart"/>
      <w:r>
        <w:rPr>
          <w:rFonts w:ascii="Arial" w:eastAsia="Arial" w:hAnsi="Arial"/>
          <w:sz w:val="24"/>
          <w:szCs w:val="24"/>
        </w:rPr>
        <w:t>…………….…………………………………………………,</w:t>
      </w:r>
      <w:proofErr w:type="gramEnd"/>
      <w:r>
        <w:rPr>
          <w:rFonts w:ascii="Arial" w:eastAsia="Arial" w:hAnsi="Arial"/>
          <w:sz w:val="24"/>
          <w:szCs w:val="24"/>
        </w:rPr>
        <w:t xml:space="preserve"> mayor de edad, nacional de …………………………………., con Pasaporte </w:t>
      </w:r>
    </w:p>
    <w:p w:rsidR="00684011" w:rsidRDefault="00411EF8">
      <w:pPr>
        <w:spacing w:line="360" w:lineRule="auto"/>
        <w:ind w:left="260" w:right="260"/>
        <w:jc w:val="both"/>
        <w:rPr>
          <w:rFonts w:ascii="Arial" w:eastAsia="Arial" w:hAnsi="Arial"/>
          <w:sz w:val="24"/>
          <w:szCs w:val="24"/>
        </w:rPr>
      </w:pPr>
      <w:r>
        <w:rPr>
          <w:rFonts w:ascii="Arial" w:eastAsia="Arial" w:hAnsi="Arial"/>
          <w:sz w:val="24"/>
          <w:szCs w:val="24"/>
        </w:rPr>
        <w:t xml:space="preserve">nº ……………………………, y con domicilio en la C/………………………………………, de………………………., CP ………… </w:t>
      </w:r>
    </w:p>
    <w:p w:rsidR="00684011" w:rsidRDefault="00684011">
      <w:pPr>
        <w:spacing w:line="360" w:lineRule="auto"/>
        <w:rPr>
          <w:rFonts w:ascii="Arial" w:eastAsia="Arial" w:hAnsi="Arial"/>
          <w:sz w:val="24"/>
          <w:szCs w:val="24"/>
        </w:rPr>
      </w:pPr>
    </w:p>
    <w:p w:rsidR="00684011" w:rsidRDefault="00411EF8">
      <w:pPr>
        <w:spacing w:line="360" w:lineRule="auto"/>
        <w:ind w:left="260"/>
        <w:rPr>
          <w:rFonts w:ascii="Arial" w:eastAsia="Arial" w:hAnsi="Arial"/>
          <w:b/>
          <w:sz w:val="24"/>
          <w:szCs w:val="24"/>
        </w:rPr>
      </w:pPr>
      <w:r>
        <w:rPr>
          <w:rFonts w:ascii="Arial" w:eastAsia="Arial" w:hAnsi="Arial"/>
          <w:b/>
          <w:sz w:val="24"/>
          <w:szCs w:val="24"/>
        </w:rPr>
        <w:t>DECLARO:</w:t>
      </w:r>
    </w:p>
    <w:p w:rsidR="00684011" w:rsidRDefault="00684011">
      <w:pPr>
        <w:spacing w:line="360" w:lineRule="auto"/>
        <w:ind w:left="260"/>
        <w:rPr>
          <w:rFonts w:ascii="Arial" w:eastAsia="Arial" w:hAnsi="Arial"/>
          <w:b/>
          <w:sz w:val="24"/>
          <w:szCs w:val="24"/>
        </w:rPr>
      </w:pPr>
    </w:p>
    <w:p w:rsidR="00684011" w:rsidRDefault="00411EF8">
      <w:pPr>
        <w:spacing w:line="360" w:lineRule="auto"/>
        <w:ind w:right="260" w:firstLine="260"/>
        <w:jc w:val="both"/>
        <w:rPr>
          <w:rFonts w:ascii="Arial" w:eastAsia="Arial" w:hAnsi="Arial"/>
          <w:sz w:val="24"/>
          <w:szCs w:val="24"/>
        </w:rPr>
      </w:pPr>
      <w:r>
        <w:rPr>
          <w:rFonts w:ascii="Arial" w:eastAsia="Arial" w:hAnsi="Arial"/>
          <w:sz w:val="24"/>
          <w:szCs w:val="24"/>
        </w:rPr>
        <w:t>Que he solicitado mi alta en el Sistema Sanitario en la unidad administrativa del Centro de Salud………….., de la localidad de……………</w:t>
      </w:r>
    </w:p>
    <w:p w:rsidR="00684011" w:rsidRDefault="00411EF8">
      <w:pPr>
        <w:spacing w:line="360" w:lineRule="auto"/>
        <w:ind w:right="260" w:firstLine="260"/>
        <w:jc w:val="both"/>
        <w:rPr>
          <w:rFonts w:ascii="Arial" w:eastAsia="Arial" w:hAnsi="Arial"/>
          <w:sz w:val="24"/>
          <w:szCs w:val="24"/>
        </w:rPr>
      </w:pPr>
      <w:r>
        <w:rPr>
          <w:rFonts w:ascii="Arial" w:eastAsia="Arial" w:hAnsi="Arial"/>
          <w:sz w:val="24"/>
          <w:szCs w:val="24"/>
        </w:rPr>
        <w:t xml:space="preserve">En dicho centro se me ha negado el alta argumentando que me encuentro en </w:t>
      </w:r>
      <w:r w:rsidR="002D7E96">
        <w:rPr>
          <w:rFonts w:ascii="Arial" w:eastAsia="Arial" w:hAnsi="Arial"/>
          <w:sz w:val="24"/>
          <w:szCs w:val="24"/>
        </w:rPr>
        <w:t>“</w:t>
      </w:r>
      <w:r>
        <w:rPr>
          <w:rFonts w:ascii="Arial" w:eastAsia="Arial" w:hAnsi="Arial"/>
          <w:sz w:val="24"/>
          <w:szCs w:val="24"/>
        </w:rPr>
        <w:t>situación de estancia temporal</w:t>
      </w:r>
      <w:r w:rsidR="002D7E96">
        <w:rPr>
          <w:rFonts w:ascii="Arial" w:eastAsia="Arial" w:hAnsi="Arial"/>
          <w:sz w:val="24"/>
          <w:szCs w:val="24"/>
        </w:rPr>
        <w:t>”</w:t>
      </w:r>
      <w:r>
        <w:rPr>
          <w:rFonts w:ascii="Arial" w:eastAsia="Arial" w:hAnsi="Arial"/>
          <w:sz w:val="24"/>
          <w:szCs w:val="24"/>
        </w:rPr>
        <w:t xml:space="preserve">, y exigiendo que presente un certificado de empadronamiento en la localidad demostrando llevar </w:t>
      </w:r>
      <w:r w:rsidR="00DF2EB8">
        <w:rPr>
          <w:rFonts w:ascii="Arial" w:eastAsia="Arial" w:hAnsi="Arial"/>
          <w:sz w:val="24"/>
          <w:szCs w:val="24"/>
        </w:rPr>
        <w:t>más de tres</w:t>
      </w:r>
      <w:bookmarkStart w:id="0" w:name="_GoBack"/>
      <w:bookmarkEnd w:id="0"/>
      <w:r>
        <w:rPr>
          <w:rFonts w:ascii="Arial" w:eastAsia="Arial" w:hAnsi="Arial"/>
          <w:sz w:val="24"/>
          <w:szCs w:val="24"/>
        </w:rPr>
        <w:t xml:space="preserve"> meses empadronado.</w:t>
      </w:r>
    </w:p>
    <w:p w:rsidR="00684011" w:rsidRDefault="00684011">
      <w:pPr>
        <w:spacing w:line="360" w:lineRule="auto"/>
        <w:ind w:left="260" w:right="260" w:firstLine="708"/>
        <w:jc w:val="both"/>
        <w:rPr>
          <w:rFonts w:ascii="Arial" w:eastAsia="Arial" w:hAnsi="Arial"/>
          <w:sz w:val="24"/>
          <w:szCs w:val="24"/>
        </w:rPr>
      </w:pPr>
    </w:p>
    <w:p w:rsidR="00684011" w:rsidRDefault="00411EF8">
      <w:pPr>
        <w:spacing w:line="360" w:lineRule="auto"/>
        <w:jc w:val="center"/>
        <w:rPr>
          <w:rFonts w:ascii="Arial" w:eastAsia="Arial" w:hAnsi="Arial"/>
          <w:b/>
          <w:sz w:val="24"/>
          <w:szCs w:val="24"/>
        </w:rPr>
      </w:pPr>
      <w:r>
        <w:rPr>
          <w:rFonts w:ascii="Arial" w:eastAsia="Arial" w:hAnsi="Arial"/>
          <w:b/>
          <w:sz w:val="24"/>
          <w:szCs w:val="24"/>
        </w:rPr>
        <w:t>MOTIVOS</w:t>
      </w:r>
    </w:p>
    <w:p w:rsidR="00B30F9E" w:rsidRDefault="00411EF8">
      <w:pPr>
        <w:shd w:val="clear" w:color="auto" w:fill="FFFFFF"/>
        <w:spacing w:before="180" w:after="180" w:line="360" w:lineRule="auto"/>
        <w:ind w:firstLine="360"/>
        <w:jc w:val="both"/>
        <w:rPr>
          <w:rFonts w:ascii="Arial" w:eastAsia="Arial" w:hAnsi="Arial"/>
          <w:color w:val="000000"/>
          <w:sz w:val="24"/>
          <w:szCs w:val="24"/>
        </w:rPr>
      </w:pPr>
      <w:r>
        <w:rPr>
          <w:rFonts w:ascii="Arial" w:eastAsia="Arial" w:hAnsi="Arial"/>
          <w:b/>
          <w:color w:val="000000"/>
          <w:sz w:val="24"/>
          <w:szCs w:val="24"/>
        </w:rPr>
        <w:t xml:space="preserve">PRIMERO.- </w:t>
      </w:r>
      <w:r>
        <w:rPr>
          <w:rFonts w:ascii="Arial" w:eastAsia="Arial" w:hAnsi="Arial"/>
          <w:color w:val="000000"/>
          <w:sz w:val="24"/>
          <w:szCs w:val="24"/>
        </w:rPr>
        <w:t xml:space="preserve">Que actualmente resido en………………….. </w:t>
      </w:r>
      <w:proofErr w:type="gramStart"/>
      <w:r>
        <w:rPr>
          <w:rFonts w:ascii="Arial" w:eastAsia="Arial" w:hAnsi="Arial"/>
          <w:color w:val="000000"/>
          <w:sz w:val="24"/>
          <w:szCs w:val="24"/>
        </w:rPr>
        <w:t>en</w:t>
      </w:r>
      <w:proofErr w:type="gramEnd"/>
      <w:r>
        <w:rPr>
          <w:rFonts w:ascii="Arial" w:eastAsia="Arial" w:hAnsi="Arial"/>
          <w:color w:val="000000"/>
          <w:sz w:val="24"/>
          <w:szCs w:val="24"/>
        </w:rPr>
        <w:t xml:space="preserve"> calidad de ciudadano/a </w:t>
      </w:r>
      <w:r w:rsidR="002D7E96">
        <w:rPr>
          <w:rFonts w:ascii="Arial" w:eastAsia="Arial" w:hAnsi="Arial"/>
          <w:color w:val="000000"/>
          <w:sz w:val="24"/>
          <w:szCs w:val="24"/>
        </w:rPr>
        <w:t xml:space="preserve">extranjero/a </w:t>
      </w:r>
      <w:r>
        <w:rPr>
          <w:rFonts w:ascii="Arial" w:eastAsia="Arial" w:hAnsi="Arial"/>
          <w:color w:val="000000"/>
          <w:sz w:val="24"/>
          <w:szCs w:val="24"/>
        </w:rPr>
        <w:t>no registrado/a ni autorizado/a</w:t>
      </w:r>
      <w:r w:rsidR="002D7E96">
        <w:rPr>
          <w:rFonts w:ascii="Arial" w:eastAsia="Arial" w:hAnsi="Arial"/>
          <w:color w:val="000000"/>
          <w:sz w:val="24"/>
          <w:szCs w:val="24"/>
        </w:rPr>
        <w:t xml:space="preserve"> </w:t>
      </w:r>
      <w:r w:rsidR="002D7E96" w:rsidRPr="002D7E96">
        <w:rPr>
          <w:rFonts w:ascii="Arial" w:eastAsia="Arial" w:hAnsi="Arial"/>
          <w:color w:val="000000"/>
          <w:sz w:val="24"/>
          <w:szCs w:val="24"/>
        </w:rPr>
        <w:t>como residente en España</w:t>
      </w:r>
      <w:r>
        <w:rPr>
          <w:rFonts w:ascii="Arial" w:eastAsia="Arial" w:hAnsi="Arial"/>
          <w:color w:val="000000"/>
          <w:sz w:val="24"/>
          <w:szCs w:val="24"/>
        </w:rPr>
        <w:t xml:space="preserve">. Y que, tal como se adjunta en el </w:t>
      </w:r>
      <w:r>
        <w:rPr>
          <w:rFonts w:ascii="Arial" w:eastAsia="Arial" w:hAnsi="Arial"/>
          <w:b/>
          <w:color w:val="000000"/>
          <w:sz w:val="24"/>
          <w:szCs w:val="24"/>
        </w:rPr>
        <w:t>documento 1</w:t>
      </w:r>
      <w:r>
        <w:rPr>
          <w:rFonts w:ascii="Arial" w:eastAsia="Arial" w:hAnsi="Arial"/>
          <w:color w:val="000000"/>
          <w:sz w:val="24"/>
          <w:szCs w:val="24"/>
        </w:rPr>
        <w:t xml:space="preserve"> (certificado de empadronamiento u otro documento acreditativo), tengo establecida mi residencia en la localidad de……………………….,</w:t>
      </w:r>
      <w:r w:rsidR="00B30F9E">
        <w:rPr>
          <w:rFonts w:ascii="Arial" w:eastAsia="Arial" w:hAnsi="Arial"/>
          <w:color w:val="000000"/>
          <w:sz w:val="24"/>
          <w:szCs w:val="24"/>
        </w:rPr>
        <w:t xml:space="preserve"> </w:t>
      </w:r>
      <w:r>
        <w:rPr>
          <w:rFonts w:ascii="Arial" w:eastAsia="Arial" w:hAnsi="Arial"/>
          <w:color w:val="000000"/>
          <w:sz w:val="24"/>
          <w:szCs w:val="24"/>
        </w:rPr>
        <w:t>desde el………</w:t>
      </w:r>
      <w:r w:rsidR="002D7E96">
        <w:rPr>
          <w:rFonts w:ascii="Arial" w:eastAsia="Arial" w:hAnsi="Arial"/>
          <w:color w:val="000000"/>
          <w:sz w:val="24"/>
          <w:szCs w:val="24"/>
        </w:rPr>
        <w:t xml:space="preserve">… </w:t>
      </w:r>
    </w:p>
    <w:p w:rsidR="00684011" w:rsidRDefault="002D7E96">
      <w:pPr>
        <w:shd w:val="clear" w:color="auto" w:fill="FFFFFF"/>
        <w:spacing w:before="180" w:after="180" w:line="360" w:lineRule="auto"/>
        <w:ind w:firstLine="360"/>
        <w:jc w:val="both"/>
        <w:rPr>
          <w:rFonts w:ascii="Arial" w:eastAsia="Arial" w:hAnsi="Arial"/>
          <w:color w:val="000000"/>
          <w:sz w:val="24"/>
          <w:szCs w:val="24"/>
        </w:rPr>
      </w:pPr>
      <w:r>
        <w:rPr>
          <w:rFonts w:ascii="Arial" w:eastAsia="Arial" w:hAnsi="Arial"/>
          <w:color w:val="000000"/>
          <w:sz w:val="24"/>
          <w:szCs w:val="24"/>
        </w:rPr>
        <w:t>Cabe recordar qu</w:t>
      </w:r>
      <w:r w:rsidR="00D85699">
        <w:rPr>
          <w:rFonts w:ascii="Arial" w:eastAsia="Arial" w:hAnsi="Arial"/>
          <w:color w:val="000000"/>
          <w:sz w:val="24"/>
          <w:szCs w:val="24"/>
        </w:rPr>
        <w:t>e, según la Ley de Bases de Régimen Local, “l</w:t>
      </w:r>
      <w:r w:rsidR="00D85699" w:rsidRPr="00D85699">
        <w:rPr>
          <w:rFonts w:ascii="Arial" w:eastAsia="Arial" w:hAnsi="Arial"/>
          <w:color w:val="000000"/>
          <w:sz w:val="24"/>
          <w:szCs w:val="24"/>
        </w:rPr>
        <w:t>a condición de vecino se adquiere en el mismo momento de su inscripción en el Padrón</w:t>
      </w:r>
      <w:r w:rsidR="00D85699">
        <w:rPr>
          <w:rFonts w:ascii="Arial" w:eastAsia="Arial" w:hAnsi="Arial"/>
          <w:color w:val="000000"/>
          <w:sz w:val="24"/>
          <w:szCs w:val="24"/>
        </w:rPr>
        <w:t xml:space="preserve">” (art. 15 LBRL), así </w:t>
      </w:r>
      <w:r w:rsidR="00E24FA2">
        <w:rPr>
          <w:rFonts w:ascii="Arial" w:eastAsia="Arial" w:hAnsi="Arial"/>
          <w:color w:val="000000"/>
          <w:sz w:val="24"/>
          <w:szCs w:val="24"/>
        </w:rPr>
        <w:t xml:space="preserve">como </w:t>
      </w:r>
      <w:r w:rsidR="00D85699">
        <w:rPr>
          <w:rFonts w:ascii="Arial" w:eastAsia="Arial" w:hAnsi="Arial"/>
          <w:color w:val="000000"/>
          <w:sz w:val="24"/>
          <w:szCs w:val="24"/>
        </w:rPr>
        <w:t xml:space="preserve">que </w:t>
      </w:r>
      <w:r>
        <w:rPr>
          <w:rFonts w:ascii="Arial" w:eastAsia="Arial" w:hAnsi="Arial"/>
          <w:color w:val="000000"/>
          <w:sz w:val="24"/>
          <w:szCs w:val="24"/>
        </w:rPr>
        <w:t>“e</w:t>
      </w:r>
      <w:r w:rsidRPr="002D7E96">
        <w:rPr>
          <w:rFonts w:ascii="Arial" w:eastAsia="Arial" w:hAnsi="Arial"/>
          <w:color w:val="000000"/>
          <w:sz w:val="24"/>
          <w:szCs w:val="24"/>
        </w:rPr>
        <w:t xml:space="preserve">l Padrón municipal es el registro administrativo donde constan los vecinos de un municipio. </w:t>
      </w:r>
      <w:r w:rsidR="001A3663" w:rsidRPr="001A3663">
        <w:rPr>
          <w:rFonts w:ascii="Arial" w:eastAsia="Arial" w:hAnsi="Arial"/>
          <w:b/>
          <w:bCs/>
          <w:color w:val="000000"/>
          <w:sz w:val="24"/>
          <w:szCs w:val="24"/>
          <w:u w:val="single"/>
        </w:rPr>
        <w:t>Sus datos constituyen prueba de la residencia en el municipio y del domicilio habitual en el mismo</w:t>
      </w:r>
      <w:r w:rsidRPr="002D7E96">
        <w:rPr>
          <w:rFonts w:ascii="Arial" w:eastAsia="Arial" w:hAnsi="Arial"/>
          <w:color w:val="000000"/>
          <w:sz w:val="24"/>
          <w:szCs w:val="24"/>
        </w:rPr>
        <w:t>.</w:t>
      </w:r>
      <w:r>
        <w:rPr>
          <w:rFonts w:ascii="Arial" w:eastAsia="Arial" w:hAnsi="Arial"/>
          <w:color w:val="000000"/>
          <w:sz w:val="24"/>
          <w:szCs w:val="24"/>
        </w:rPr>
        <w:t xml:space="preserve">” </w:t>
      </w:r>
      <w:r w:rsidR="00D85699">
        <w:rPr>
          <w:rFonts w:ascii="Arial" w:eastAsia="Arial" w:hAnsi="Arial"/>
          <w:color w:val="000000"/>
          <w:sz w:val="24"/>
          <w:szCs w:val="24"/>
        </w:rPr>
        <w:t>(art. 16 LBRL)</w:t>
      </w:r>
      <w:r w:rsidR="00D85699">
        <w:rPr>
          <w:rStyle w:val="Refdenotaalpie"/>
          <w:rFonts w:ascii="Arial" w:eastAsia="Arial" w:hAnsi="Arial"/>
          <w:color w:val="000000"/>
          <w:sz w:val="24"/>
          <w:szCs w:val="24"/>
        </w:rPr>
        <w:footnoteReference w:id="1"/>
      </w:r>
      <w:r w:rsidR="00D85699">
        <w:rPr>
          <w:rFonts w:ascii="Arial" w:eastAsia="Arial" w:hAnsi="Arial"/>
          <w:color w:val="000000"/>
          <w:sz w:val="24"/>
          <w:szCs w:val="24"/>
        </w:rPr>
        <w:t>.</w:t>
      </w:r>
    </w:p>
    <w:p w:rsidR="00B30F9E" w:rsidRDefault="00B30F9E">
      <w:pPr>
        <w:shd w:val="clear" w:color="auto" w:fill="FFFFFF"/>
        <w:spacing w:before="180" w:after="180" w:line="360" w:lineRule="auto"/>
        <w:jc w:val="both"/>
        <w:rPr>
          <w:rFonts w:ascii="Arial" w:eastAsia="Arial" w:hAnsi="Arial"/>
          <w:color w:val="000000"/>
          <w:sz w:val="24"/>
          <w:szCs w:val="24"/>
        </w:rPr>
      </w:pPr>
    </w:p>
    <w:p w:rsidR="00B30F9E" w:rsidRDefault="00B30F9E" w:rsidP="00B30F9E">
      <w:pPr>
        <w:shd w:val="clear" w:color="auto" w:fill="FFFFFF"/>
        <w:spacing w:before="180" w:after="180" w:line="360" w:lineRule="auto"/>
        <w:ind w:firstLine="360"/>
        <w:jc w:val="both"/>
        <w:rPr>
          <w:rFonts w:ascii="Arial" w:eastAsia="Arial" w:hAnsi="Arial"/>
          <w:color w:val="000000"/>
          <w:sz w:val="24"/>
          <w:szCs w:val="24"/>
        </w:rPr>
      </w:pPr>
      <w:r>
        <w:rPr>
          <w:rFonts w:ascii="Arial" w:eastAsia="Arial" w:hAnsi="Arial"/>
          <w:color w:val="000000"/>
          <w:sz w:val="24"/>
          <w:szCs w:val="24"/>
        </w:rPr>
        <w:lastRenderedPageBreak/>
        <w:t>(Texto alternativo en caso de no empadronamiento)</w:t>
      </w:r>
    </w:p>
    <w:p w:rsidR="00684011" w:rsidRDefault="00411EF8" w:rsidP="00B30F9E">
      <w:pPr>
        <w:shd w:val="clear" w:color="auto" w:fill="FFFFFF"/>
        <w:spacing w:before="180" w:after="180" w:line="360" w:lineRule="auto"/>
        <w:jc w:val="both"/>
        <w:rPr>
          <w:rFonts w:ascii="Arial" w:eastAsia="Arial" w:hAnsi="Arial"/>
          <w:color w:val="000000"/>
          <w:sz w:val="24"/>
          <w:szCs w:val="24"/>
        </w:rPr>
      </w:pPr>
      <w:r>
        <w:rPr>
          <w:rFonts w:ascii="Arial" w:eastAsia="Arial" w:hAnsi="Arial"/>
          <w:color w:val="000000"/>
          <w:sz w:val="24"/>
          <w:szCs w:val="24"/>
        </w:rPr>
        <w:t>Que actualmente resido en………… en calidad de ciudadano/a no registrado/a ni autorizado/a. Y que resido en territorio español desde la fecha……..., según consta en el sello de entrada de mi pasaporte (documento 1)</w:t>
      </w:r>
    </w:p>
    <w:p w:rsidR="00B30F9E" w:rsidRDefault="00B30F9E" w:rsidP="00B30F9E">
      <w:pPr>
        <w:shd w:val="clear" w:color="auto" w:fill="FFFFFF"/>
        <w:spacing w:before="180" w:after="180" w:line="360" w:lineRule="auto"/>
        <w:jc w:val="both"/>
        <w:rPr>
          <w:rFonts w:ascii="Arial" w:eastAsia="Arial" w:hAnsi="Arial"/>
          <w:color w:val="000000"/>
          <w:sz w:val="24"/>
          <w:szCs w:val="24"/>
        </w:rPr>
      </w:pPr>
    </w:p>
    <w:p w:rsidR="00684011" w:rsidRDefault="00411EF8">
      <w:pPr>
        <w:spacing w:line="360" w:lineRule="auto"/>
        <w:ind w:right="260" w:firstLine="360"/>
        <w:jc w:val="both"/>
        <w:rPr>
          <w:rFonts w:ascii="Arial" w:eastAsia="Arial" w:hAnsi="Arial"/>
          <w:b/>
          <w:sz w:val="24"/>
          <w:szCs w:val="24"/>
        </w:rPr>
      </w:pPr>
      <w:r>
        <w:rPr>
          <w:rFonts w:ascii="Arial" w:eastAsia="Arial" w:hAnsi="Arial"/>
          <w:b/>
          <w:sz w:val="24"/>
          <w:szCs w:val="24"/>
        </w:rPr>
        <w:t xml:space="preserve">SEGUNDO.- </w:t>
      </w:r>
      <w:r>
        <w:rPr>
          <w:rFonts w:ascii="Arial" w:eastAsia="Arial" w:hAnsi="Arial"/>
          <w:sz w:val="24"/>
          <w:szCs w:val="24"/>
        </w:rPr>
        <w:t xml:space="preserve">Que </w:t>
      </w:r>
      <w:r w:rsidR="0067093E">
        <w:rPr>
          <w:rFonts w:ascii="Arial" w:eastAsia="Arial" w:hAnsi="Arial"/>
          <w:sz w:val="24"/>
          <w:szCs w:val="24"/>
        </w:rPr>
        <w:t xml:space="preserve">la </w:t>
      </w:r>
      <w:r w:rsidR="001A3663" w:rsidRPr="001A3663">
        <w:rPr>
          <w:rFonts w:ascii="Arial" w:eastAsia="Arial" w:hAnsi="Arial"/>
          <w:b/>
          <w:bCs/>
          <w:sz w:val="24"/>
          <w:szCs w:val="24"/>
        </w:rPr>
        <w:t>Ley 16/2003, de 28 de mayo, de cohesión y calidad del Sistema Nacional de Salud</w:t>
      </w:r>
      <w:r>
        <w:rPr>
          <w:rFonts w:ascii="Arial" w:eastAsia="Arial" w:hAnsi="Arial"/>
          <w:b/>
          <w:sz w:val="24"/>
          <w:szCs w:val="24"/>
        </w:rPr>
        <w:t xml:space="preserve">, </w:t>
      </w:r>
      <w:r>
        <w:rPr>
          <w:rFonts w:ascii="Arial" w:eastAsia="Arial" w:hAnsi="Arial"/>
          <w:sz w:val="24"/>
          <w:szCs w:val="24"/>
        </w:rPr>
        <w:t>establece que:</w:t>
      </w:r>
    </w:p>
    <w:p w:rsidR="00684011" w:rsidRDefault="00411EF8">
      <w:pPr>
        <w:shd w:val="clear" w:color="auto" w:fill="FFFFFF"/>
        <w:spacing w:before="360" w:after="180"/>
        <w:jc w:val="both"/>
        <w:rPr>
          <w:rFonts w:ascii="Arial" w:eastAsia="Arial" w:hAnsi="Arial"/>
          <w:b/>
          <w:color w:val="000000"/>
          <w:sz w:val="22"/>
          <w:szCs w:val="22"/>
        </w:rPr>
      </w:pPr>
      <w:r>
        <w:rPr>
          <w:rFonts w:ascii="Arial" w:eastAsia="Arial" w:hAnsi="Arial"/>
          <w:b/>
          <w:color w:val="000000"/>
          <w:sz w:val="22"/>
          <w:szCs w:val="22"/>
        </w:rPr>
        <w:t>«Artículo 3 ter. Protección de la salud y atención sanitaria a las personas extranjeras que encontrándose en España no tengan su residencia legal en el territorio español.</w:t>
      </w:r>
    </w:p>
    <w:p w:rsidR="00684011" w:rsidRDefault="00411EF8">
      <w:pPr>
        <w:shd w:val="clear" w:color="auto" w:fill="FFFFFF"/>
        <w:spacing w:before="180" w:after="180"/>
        <w:jc w:val="both"/>
        <w:rPr>
          <w:rFonts w:ascii="Arial" w:eastAsia="Arial" w:hAnsi="Arial"/>
          <w:color w:val="000000"/>
          <w:sz w:val="22"/>
          <w:szCs w:val="22"/>
        </w:rPr>
      </w:pPr>
      <w:r>
        <w:rPr>
          <w:rFonts w:ascii="Arial" w:eastAsia="Arial" w:hAnsi="Arial"/>
          <w:color w:val="000000"/>
          <w:sz w:val="22"/>
          <w:szCs w:val="22"/>
        </w:rPr>
        <w:t>1</w:t>
      </w:r>
      <w:r>
        <w:rPr>
          <w:rFonts w:ascii="Arial" w:eastAsia="Arial" w:hAnsi="Arial"/>
          <w:i/>
          <w:color w:val="000000"/>
          <w:sz w:val="22"/>
          <w:szCs w:val="22"/>
        </w:rPr>
        <w:t>. Las personas extranjeras no registradas ni autorizadas como residentes en España tienen derecho a la protección de la salud y a la atención sanitaria en las mismas condiciones que las personas con nacionalidad española, tal y como se establece en el artículo 3.1</w:t>
      </w:r>
      <w:r>
        <w:rPr>
          <w:rFonts w:ascii="Arial" w:eastAsia="Arial" w:hAnsi="Arial"/>
          <w:color w:val="000000"/>
          <w:sz w:val="22"/>
          <w:szCs w:val="22"/>
        </w:rPr>
        <w:t>.</w:t>
      </w:r>
    </w:p>
    <w:p w:rsidR="00684011" w:rsidRDefault="00684011">
      <w:pPr>
        <w:shd w:val="clear" w:color="auto" w:fill="FFFFFF"/>
        <w:spacing w:before="180" w:after="180" w:line="360" w:lineRule="auto"/>
        <w:ind w:firstLine="260"/>
        <w:jc w:val="both"/>
        <w:rPr>
          <w:rFonts w:ascii="Arial" w:eastAsia="Arial" w:hAnsi="Arial"/>
          <w:b/>
          <w:color w:val="000000"/>
          <w:sz w:val="24"/>
          <w:szCs w:val="24"/>
        </w:rPr>
      </w:pPr>
    </w:p>
    <w:p w:rsidR="00684011" w:rsidRDefault="00411EF8">
      <w:pP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b/>
          <w:color w:val="000000"/>
          <w:sz w:val="24"/>
          <w:szCs w:val="24"/>
        </w:rPr>
        <w:t>TERCERO</w:t>
      </w:r>
      <w:r>
        <w:rPr>
          <w:rFonts w:ascii="Arial" w:eastAsia="Arial" w:hAnsi="Arial"/>
          <w:color w:val="000000"/>
          <w:sz w:val="24"/>
          <w:szCs w:val="24"/>
        </w:rPr>
        <w:t xml:space="preserve">.- Que </w:t>
      </w:r>
      <w:r w:rsidRPr="00CF1360">
        <w:rPr>
          <w:rFonts w:ascii="Arial" w:eastAsia="Arial" w:hAnsi="Arial"/>
          <w:b/>
          <w:color w:val="000000"/>
          <w:sz w:val="24"/>
          <w:szCs w:val="24"/>
        </w:rPr>
        <w:t xml:space="preserve">ningún artículo </w:t>
      </w:r>
      <w:r w:rsidR="0067093E" w:rsidRPr="00CF1360">
        <w:rPr>
          <w:rFonts w:ascii="Arial" w:eastAsia="Arial" w:hAnsi="Arial"/>
          <w:b/>
          <w:color w:val="000000"/>
          <w:sz w:val="24"/>
          <w:szCs w:val="24"/>
        </w:rPr>
        <w:t>de la Ley 16/2003</w:t>
      </w:r>
      <w:r w:rsidRPr="00CF1360">
        <w:rPr>
          <w:rFonts w:ascii="Arial" w:eastAsia="Arial" w:hAnsi="Arial"/>
          <w:b/>
          <w:color w:val="000000"/>
          <w:sz w:val="24"/>
          <w:szCs w:val="24"/>
        </w:rPr>
        <w:t xml:space="preserve"> </w:t>
      </w:r>
      <w:r w:rsidR="000347CE" w:rsidRPr="00CF1360">
        <w:rPr>
          <w:rFonts w:ascii="Arial" w:eastAsia="Arial" w:hAnsi="Arial"/>
          <w:b/>
          <w:color w:val="000000"/>
          <w:sz w:val="24"/>
          <w:szCs w:val="24"/>
        </w:rPr>
        <w:t>establece</w:t>
      </w:r>
      <w:r w:rsidR="0067093E" w:rsidRPr="00CF1360">
        <w:rPr>
          <w:rFonts w:ascii="Arial" w:eastAsia="Arial" w:hAnsi="Arial"/>
          <w:b/>
          <w:color w:val="000000"/>
          <w:sz w:val="24"/>
          <w:szCs w:val="24"/>
        </w:rPr>
        <w:t xml:space="preserve"> el requisito de presentar</w:t>
      </w:r>
      <w:r w:rsidRPr="00CF1360">
        <w:rPr>
          <w:rFonts w:ascii="Arial" w:eastAsia="Arial" w:hAnsi="Arial"/>
          <w:b/>
          <w:color w:val="000000"/>
          <w:sz w:val="24"/>
          <w:szCs w:val="24"/>
        </w:rPr>
        <w:t xml:space="preserve"> un certificado de empadronamient</w:t>
      </w:r>
      <w:r w:rsidR="000347CE" w:rsidRPr="00CF1360">
        <w:rPr>
          <w:rFonts w:ascii="Arial" w:eastAsia="Arial" w:hAnsi="Arial"/>
          <w:b/>
          <w:color w:val="000000"/>
          <w:sz w:val="24"/>
          <w:szCs w:val="24"/>
        </w:rPr>
        <w:t>o</w:t>
      </w:r>
      <w:r w:rsidR="00B30F9E">
        <w:rPr>
          <w:rFonts w:ascii="Arial" w:eastAsia="Arial" w:hAnsi="Arial"/>
          <w:color w:val="000000"/>
          <w:sz w:val="24"/>
          <w:szCs w:val="24"/>
        </w:rPr>
        <w:t xml:space="preserve">, </w:t>
      </w:r>
      <w:r w:rsidR="00B30F9E" w:rsidRPr="00CF1360">
        <w:rPr>
          <w:rFonts w:ascii="Arial" w:eastAsia="Arial" w:hAnsi="Arial"/>
          <w:b/>
          <w:color w:val="000000"/>
          <w:sz w:val="24"/>
          <w:szCs w:val="24"/>
        </w:rPr>
        <w:t>ni de que é</w:t>
      </w:r>
      <w:r w:rsidR="0067093E" w:rsidRPr="00CF1360">
        <w:rPr>
          <w:rFonts w:ascii="Arial" w:eastAsia="Arial" w:hAnsi="Arial"/>
          <w:b/>
          <w:color w:val="000000"/>
          <w:sz w:val="24"/>
          <w:szCs w:val="24"/>
        </w:rPr>
        <w:t>ste acredite</w:t>
      </w:r>
      <w:r w:rsidR="00B30F9E" w:rsidRPr="00CF1360">
        <w:rPr>
          <w:rFonts w:ascii="Arial" w:eastAsia="Arial" w:hAnsi="Arial"/>
          <w:b/>
          <w:color w:val="000000"/>
          <w:sz w:val="24"/>
          <w:szCs w:val="24"/>
        </w:rPr>
        <w:t xml:space="preserve"> </w:t>
      </w:r>
      <w:r w:rsidRPr="00CF1360">
        <w:rPr>
          <w:rFonts w:ascii="Arial" w:eastAsia="Arial" w:hAnsi="Arial"/>
          <w:b/>
          <w:color w:val="000000"/>
          <w:sz w:val="24"/>
          <w:szCs w:val="24"/>
        </w:rPr>
        <w:t xml:space="preserve">seis meses de </w:t>
      </w:r>
      <w:r w:rsidR="0067093E" w:rsidRPr="00CF1360">
        <w:rPr>
          <w:rFonts w:ascii="Arial" w:eastAsia="Arial" w:hAnsi="Arial"/>
          <w:b/>
          <w:color w:val="000000"/>
          <w:sz w:val="24"/>
          <w:szCs w:val="24"/>
        </w:rPr>
        <w:t>residencia efec</w:t>
      </w:r>
      <w:r w:rsidR="00E24FA2" w:rsidRPr="00CF1360">
        <w:rPr>
          <w:rFonts w:ascii="Arial" w:eastAsia="Arial" w:hAnsi="Arial"/>
          <w:b/>
          <w:color w:val="000000"/>
          <w:sz w:val="24"/>
          <w:szCs w:val="24"/>
        </w:rPr>
        <w:t>t</w:t>
      </w:r>
      <w:r w:rsidR="0067093E" w:rsidRPr="00CF1360">
        <w:rPr>
          <w:rFonts w:ascii="Arial" w:eastAsia="Arial" w:hAnsi="Arial"/>
          <w:b/>
          <w:color w:val="000000"/>
          <w:sz w:val="24"/>
          <w:szCs w:val="24"/>
        </w:rPr>
        <w:t>iva</w:t>
      </w:r>
      <w:r>
        <w:rPr>
          <w:rFonts w:ascii="Arial" w:eastAsia="Arial" w:hAnsi="Arial"/>
          <w:color w:val="000000"/>
          <w:sz w:val="24"/>
          <w:szCs w:val="24"/>
        </w:rPr>
        <w:t xml:space="preserve">, y por lo tanto, </w:t>
      </w:r>
      <w:r w:rsidRPr="00B30F9E">
        <w:rPr>
          <w:rFonts w:ascii="Arial" w:eastAsia="Arial" w:hAnsi="Arial"/>
          <w:b/>
          <w:color w:val="000000"/>
          <w:sz w:val="24"/>
          <w:szCs w:val="24"/>
        </w:rPr>
        <w:t>sería contrario a derecho añadir una condición que no contempla la ley</w:t>
      </w:r>
      <w:r>
        <w:rPr>
          <w:rFonts w:ascii="Arial" w:eastAsia="Arial" w:hAnsi="Arial"/>
          <w:color w:val="000000"/>
          <w:sz w:val="24"/>
          <w:szCs w:val="24"/>
        </w:rPr>
        <w:t>. Tampoco ha sido publicada ninguna norma de ámbito autonómico que justifique dicha exigencia</w:t>
      </w:r>
      <w:r w:rsidR="0067093E">
        <w:rPr>
          <w:rFonts w:ascii="Arial" w:eastAsia="Arial" w:hAnsi="Arial"/>
          <w:color w:val="000000"/>
          <w:sz w:val="24"/>
          <w:szCs w:val="24"/>
        </w:rPr>
        <w:t>,</w:t>
      </w:r>
      <w:r>
        <w:rPr>
          <w:rFonts w:ascii="Arial" w:eastAsia="Arial" w:hAnsi="Arial"/>
          <w:color w:val="000000"/>
          <w:sz w:val="24"/>
          <w:szCs w:val="24"/>
        </w:rPr>
        <w:t xml:space="preserve"> por lo que la exigencia de un empadronamiento de 6 meses </w:t>
      </w:r>
      <w:r w:rsidR="0067093E">
        <w:rPr>
          <w:rFonts w:ascii="Arial" w:eastAsia="Arial" w:hAnsi="Arial"/>
          <w:color w:val="000000"/>
          <w:sz w:val="24"/>
          <w:szCs w:val="24"/>
        </w:rPr>
        <w:t xml:space="preserve">carece de base legal y </w:t>
      </w:r>
      <w:r>
        <w:rPr>
          <w:rFonts w:ascii="Arial" w:eastAsia="Arial" w:hAnsi="Arial"/>
          <w:color w:val="000000"/>
          <w:sz w:val="24"/>
          <w:szCs w:val="24"/>
        </w:rPr>
        <w:t>contraviene la legislación vigente.</w:t>
      </w:r>
      <w:r w:rsidR="0067093E">
        <w:rPr>
          <w:rFonts w:ascii="Arial" w:eastAsia="Arial" w:hAnsi="Arial"/>
          <w:color w:val="000000"/>
          <w:sz w:val="24"/>
          <w:szCs w:val="24"/>
        </w:rPr>
        <w:t xml:space="preserve"> </w:t>
      </w:r>
    </w:p>
    <w:p w:rsidR="00684011" w:rsidRDefault="00684011">
      <w:pPr>
        <w:shd w:val="clear" w:color="auto" w:fill="FFFFFF"/>
        <w:spacing w:before="180" w:after="180" w:line="360" w:lineRule="auto"/>
        <w:ind w:firstLine="360"/>
        <w:jc w:val="both"/>
        <w:rPr>
          <w:rFonts w:ascii="Arial" w:eastAsia="Arial" w:hAnsi="Arial"/>
          <w:b/>
          <w:color w:val="000000"/>
          <w:sz w:val="24"/>
          <w:szCs w:val="24"/>
        </w:rPr>
      </w:pPr>
    </w:p>
    <w:p w:rsidR="00684011" w:rsidRDefault="00411EF8">
      <w:pPr>
        <w:shd w:val="clear" w:color="auto" w:fill="FFFFFF"/>
        <w:spacing w:before="180" w:after="180" w:line="360" w:lineRule="auto"/>
        <w:ind w:firstLine="360"/>
        <w:jc w:val="both"/>
        <w:rPr>
          <w:rFonts w:ascii="Arial" w:eastAsia="Arial" w:hAnsi="Arial"/>
          <w:color w:val="000000"/>
          <w:sz w:val="24"/>
          <w:szCs w:val="24"/>
        </w:rPr>
      </w:pPr>
      <w:r>
        <w:rPr>
          <w:rFonts w:ascii="Arial" w:eastAsia="Arial" w:hAnsi="Arial"/>
          <w:b/>
          <w:color w:val="000000"/>
          <w:sz w:val="24"/>
          <w:szCs w:val="24"/>
        </w:rPr>
        <w:t>CUARTO</w:t>
      </w:r>
      <w:r>
        <w:rPr>
          <w:rFonts w:ascii="Arial" w:eastAsia="Arial" w:hAnsi="Arial"/>
          <w:color w:val="000000"/>
          <w:sz w:val="24"/>
          <w:szCs w:val="24"/>
        </w:rPr>
        <w:t xml:space="preserve">.- Que no puedo ser considerada “persona en estancia temporal” porque dicha figura recogida en la </w:t>
      </w:r>
      <w:r>
        <w:rPr>
          <w:rFonts w:ascii="Arial" w:eastAsia="Arial" w:hAnsi="Arial"/>
          <w:b/>
          <w:color w:val="000000"/>
          <w:sz w:val="24"/>
          <w:szCs w:val="24"/>
        </w:rPr>
        <w:t>Ley Orgánica 4/2000, de 11 de enero, sobre derechos y libertades de los extranjeros en España y su integración social</w:t>
      </w:r>
      <w:r>
        <w:rPr>
          <w:rFonts w:ascii="Arial" w:eastAsia="Arial" w:hAnsi="Arial"/>
          <w:color w:val="000000"/>
          <w:sz w:val="24"/>
          <w:szCs w:val="24"/>
        </w:rPr>
        <w:t>, establece que:</w:t>
      </w:r>
    </w:p>
    <w:p w:rsidR="00684011" w:rsidRDefault="00411EF8">
      <w:pPr>
        <w:pStyle w:val="Ttulo5"/>
        <w:spacing w:before="360" w:after="180"/>
        <w:rPr>
          <w:rFonts w:ascii="Arial" w:eastAsia="Arial" w:hAnsi="Arial" w:cs="Arial"/>
          <w:i/>
          <w:color w:val="000000"/>
          <w:sz w:val="22"/>
          <w:szCs w:val="22"/>
        </w:rPr>
      </w:pPr>
      <w:r>
        <w:rPr>
          <w:rFonts w:ascii="Arial" w:eastAsia="Arial" w:hAnsi="Arial" w:cs="Arial"/>
          <w:i/>
          <w:color w:val="000000"/>
          <w:sz w:val="22"/>
          <w:szCs w:val="22"/>
        </w:rPr>
        <w:t>Artículo 30. Situación de estancia</w:t>
      </w:r>
      <w:proofErr w:type="gramStart"/>
      <w:r>
        <w:rPr>
          <w:rFonts w:ascii="Arial" w:eastAsia="Arial" w:hAnsi="Arial" w:cs="Arial"/>
          <w:i/>
          <w:color w:val="000000"/>
          <w:sz w:val="22"/>
          <w:szCs w:val="22"/>
        </w:rPr>
        <w:t>.</w:t>
      </w:r>
      <w:r>
        <w:rPr>
          <w:rFonts w:ascii="Arial" w:eastAsia="Arial" w:hAnsi="Arial" w:cs="Arial"/>
          <w:b w:val="0"/>
          <w:color w:val="000000"/>
          <w:sz w:val="24"/>
          <w:szCs w:val="24"/>
        </w:rPr>
        <w:t>.</w:t>
      </w:r>
      <w:proofErr w:type="gramEnd"/>
    </w:p>
    <w:p w:rsidR="00684011" w:rsidRDefault="00411EF8">
      <w:pPr>
        <w:numPr>
          <w:ilvl w:val="0"/>
          <w:numId w:val="1"/>
        </w:numPr>
        <w:spacing w:before="180" w:after="180" w:line="276" w:lineRule="auto"/>
        <w:jc w:val="both"/>
        <w:rPr>
          <w:rFonts w:ascii="Arial" w:eastAsia="Arial" w:hAnsi="Arial"/>
          <w:i/>
          <w:color w:val="000000"/>
          <w:sz w:val="22"/>
          <w:szCs w:val="22"/>
        </w:rPr>
      </w:pPr>
      <w:r>
        <w:rPr>
          <w:rFonts w:ascii="Arial" w:eastAsia="Arial" w:hAnsi="Arial"/>
          <w:i/>
          <w:color w:val="000000"/>
          <w:sz w:val="22"/>
          <w:szCs w:val="22"/>
        </w:rPr>
        <w:t>Estancia es la permanencia en territorio español por un período de tiempo no superior a 90 días, sin perjuicio de lo dispuesto en el artículo 33 para la admisión a efectos de estudios, intercambio de alumnos, prácticas no laborales o servicios de voluntariado.</w:t>
      </w:r>
    </w:p>
    <w:p w:rsidR="00684011" w:rsidRDefault="00411EF8">
      <w:pPr>
        <w:shd w:val="clear" w:color="auto" w:fill="FFFFFF"/>
        <w:spacing w:before="180" w:after="180" w:line="360" w:lineRule="auto"/>
        <w:jc w:val="both"/>
        <w:rPr>
          <w:rFonts w:ascii="Arial" w:eastAsia="Arial" w:hAnsi="Arial"/>
          <w:b/>
          <w:color w:val="000000"/>
          <w:sz w:val="24"/>
          <w:szCs w:val="24"/>
          <w:highlight w:val="white"/>
        </w:rPr>
      </w:pPr>
      <w:r>
        <w:rPr>
          <w:rFonts w:ascii="Arial" w:eastAsia="Arial" w:hAnsi="Arial"/>
          <w:color w:val="000000"/>
          <w:sz w:val="24"/>
          <w:szCs w:val="24"/>
          <w:highlight w:val="white"/>
        </w:rPr>
        <w:lastRenderedPageBreak/>
        <w:t>Por otra</w:t>
      </w:r>
      <w:r w:rsidR="0021422F">
        <w:rPr>
          <w:rFonts w:ascii="Arial" w:eastAsia="Arial" w:hAnsi="Arial"/>
          <w:color w:val="000000"/>
          <w:sz w:val="24"/>
          <w:szCs w:val="24"/>
          <w:highlight w:val="white"/>
        </w:rPr>
        <w:t xml:space="preserve"> parte y</w:t>
      </w:r>
      <w:r>
        <w:rPr>
          <w:rFonts w:ascii="Arial" w:eastAsia="Arial" w:hAnsi="Arial"/>
          <w:color w:val="000000"/>
          <w:sz w:val="24"/>
          <w:szCs w:val="24"/>
          <w:highlight w:val="white"/>
        </w:rPr>
        <w:t xml:space="preserve"> acuerdo al Real Decreto que desarrolla dicha ley</w:t>
      </w:r>
      <w:r>
        <w:rPr>
          <w:rFonts w:ascii="Arial" w:eastAsia="Arial" w:hAnsi="Arial"/>
          <w:b/>
          <w:color w:val="000000"/>
          <w:sz w:val="24"/>
          <w:szCs w:val="24"/>
          <w:highlight w:val="white"/>
        </w:rPr>
        <w:t xml:space="preserve"> el 557/2011, en su artículo 28 </w:t>
      </w:r>
      <w:r>
        <w:rPr>
          <w:rFonts w:ascii="Arial" w:eastAsia="Arial" w:hAnsi="Arial"/>
          <w:color w:val="000000"/>
          <w:sz w:val="24"/>
          <w:szCs w:val="24"/>
          <w:highlight w:val="white"/>
        </w:rPr>
        <w:t>establece:</w:t>
      </w:r>
    </w:p>
    <w:p w:rsidR="00684011" w:rsidRDefault="00411EF8">
      <w:pPr>
        <w:shd w:val="clear" w:color="auto" w:fill="FFFFFF"/>
        <w:spacing w:before="280" w:after="280"/>
        <w:jc w:val="center"/>
        <w:rPr>
          <w:rFonts w:ascii="Arial" w:eastAsia="Arial" w:hAnsi="Arial"/>
          <w:b/>
          <w:i/>
          <w:color w:val="000000"/>
          <w:sz w:val="22"/>
          <w:szCs w:val="22"/>
        </w:rPr>
      </w:pPr>
      <w:r>
        <w:rPr>
          <w:rFonts w:ascii="Arial" w:eastAsia="Arial" w:hAnsi="Arial"/>
          <w:b/>
          <w:i/>
          <w:color w:val="000000"/>
          <w:sz w:val="22"/>
          <w:szCs w:val="22"/>
        </w:rPr>
        <w:t>Estancia de corta duración</w:t>
      </w:r>
    </w:p>
    <w:p w:rsidR="00684011" w:rsidRDefault="00411EF8">
      <w:pPr>
        <w:shd w:val="clear" w:color="auto" w:fill="FFFFFF"/>
        <w:spacing w:before="280" w:after="280"/>
        <w:jc w:val="both"/>
        <w:rPr>
          <w:rFonts w:ascii="Arial" w:eastAsia="Arial" w:hAnsi="Arial"/>
          <w:b/>
          <w:i/>
          <w:color w:val="000000"/>
          <w:sz w:val="22"/>
          <w:szCs w:val="22"/>
        </w:rPr>
      </w:pPr>
      <w:r>
        <w:rPr>
          <w:rFonts w:ascii="Arial" w:eastAsia="Arial" w:hAnsi="Arial"/>
          <w:b/>
          <w:i/>
          <w:color w:val="000000"/>
          <w:sz w:val="22"/>
          <w:szCs w:val="22"/>
        </w:rPr>
        <w:t>Artículo 28. Definición.</w:t>
      </w:r>
    </w:p>
    <w:p w:rsidR="00684011" w:rsidRDefault="00411EF8">
      <w:pPr>
        <w:numPr>
          <w:ilvl w:val="0"/>
          <w:numId w:val="2"/>
        </w:numPr>
        <w:shd w:val="clear" w:color="auto" w:fill="FFFFFF"/>
        <w:spacing w:before="180" w:after="180" w:line="276" w:lineRule="auto"/>
        <w:jc w:val="both"/>
        <w:rPr>
          <w:rFonts w:ascii="Arial" w:eastAsia="Arial" w:hAnsi="Arial"/>
          <w:i/>
          <w:color w:val="000000"/>
          <w:sz w:val="22"/>
          <w:szCs w:val="22"/>
        </w:rPr>
      </w:pPr>
      <w:r>
        <w:rPr>
          <w:rFonts w:ascii="Arial" w:eastAsia="Arial" w:hAnsi="Arial"/>
          <w:i/>
          <w:color w:val="000000"/>
          <w:sz w:val="22"/>
          <w:szCs w:val="22"/>
        </w:rPr>
        <w:t xml:space="preserve">Se halla en situación de estancia de corta duración el extranjero que no sea titular de una autorización de residencia y se encuentre autorizado para permanecer en España </w:t>
      </w:r>
      <w:r>
        <w:rPr>
          <w:rFonts w:ascii="Arial" w:eastAsia="Arial" w:hAnsi="Arial"/>
          <w:b/>
          <w:i/>
          <w:color w:val="000000"/>
          <w:sz w:val="22"/>
          <w:szCs w:val="22"/>
          <w:u w:val="single"/>
        </w:rPr>
        <w:t>por un periodo ininterrumpido o suma de periodos sucesivos cuya duración total no exceda de noventa días</w:t>
      </w:r>
      <w:r>
        <w:rPr>
          <w:rFonts w:ascii="Arial" w:eastAsia="Arial" w:hAnsi="Arial"/>
          <w:i/>
          <w:color w:val="000000"/>
          <w:sz w:val="22"/>
          <w:szCs w:val="22"/>
        </w:rPr>
        <w:t xml:space="preserve"> por semestre a partir de la fecha de la primera entrada, sin perjuicio de lo dispuesto en el capítulo II de este título para la admisión a efectos de estudios, movilidad de alumnos, prácticas no laborales o servicios de voluntariado.</w:t>
      </w:r>
    </w:p>
    <w:p w:rsidR="00684011" w:rsidRDefault="00684011">
      <w:pPr>
        <w:spacing w:before="180" w:after="180"/>
        <w:jc w:val="both"/>
        <w:rPr>
          <w:rFonts w:ascii="Arial" w:eastAsia="Arial" w:hAnsi="Arial"/>
          <w:i/>
          <w:color w:val="000000"/>
        </w:rPr>
      </w:pPr>
    </w:p>
    <w:p w:rsidR="00684011" w:rsidRDefault="00411EF8">
      <w:pP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color w:val="000000"/>
          <w:sz w:val="24"/>
          <w:szCs w:val="24"/>
        </w:rPr>
        <w:t xml:space="preserve"> Mi permanencia en territorio Español es superior a los citados 90 días como queda acreditado en el documento…</w:t>
      </w:r>
      <w:proofErr w:type="gramStart"/>
      <w:r>
        <w:rPr>
          <w:rFonts w:ascii="Arial" w:eastAsia="Arial" w:hAnsi="Arial"/>
          <w:color w:val="000000"/>
          <w:sz w:val="24"/>
          <w:szCs w:val="24"/>
        </w:rPr>
        <w:t>.(</w:t>
      </w:r>
      <w:proofErr w:type="gramEnd"/>
      <w:r>
        <w:rPr>
          <w:rFonts w:ascii="Arial" w:eastAsia="Arial" w:hAnsi="Arial"/>
          <w:color w:val="000000"/>
          <w:sz w:val="24"/>
          <w:szCs w:val="24"/>
        </w:rPr>
        <w:t>adjuntar cualquier documento</w:t>
      </w:r>
      <w:r w:rsidR="00B30F9E">
        <w:rPr>
          <w:rFonts w:ascii="Arial" w:eastAsia="Arial" w:hAnsi="Arial"/>
          <w:color w:val="000000"/>
          <w:sz w:val="24"/>
          <w:szCs w:val="24"/>
        </w:rPr>
        <w:t>, como el pasaporte,</w:t>
      </w:r>
      <w:r>
        <w:rPr>
          <w:rFonts w:ascii="Arial" w:eastAsia="Arial" w:hAnsi="Arial"/>
          <w:color w:val="000000"/>
          <w:sz w:val="24"/>
          <w:szCs w:val="24"/>
        </w:rPr>
        <w:t xml:space="preserve"> que acredite la fecha de entrada en territorio español) </w:t>
      </w:r>
    </w:p>
    <w:p w:rsidR="00684011" w:rsidRDefault="00684011">
      <w:pPr>
        <w:shd w:val="clear" w:color="auto" w:fill="FFFFFF"/>
        <w:spacing w:before="180" w:after="180" w:line="360" w:lineRule="auto"/>
        <w:ind w:firstLine="260"/>
        <w:jc w:val="both"/>
        <w:rPr>
          <w:rFonts w:ascii="Arial" w:eastAsia="Arial" w:hAnsi="Arial"/>
          <w:b/>
          <w:color w:val="000000"/>
          <w:sz w:val="24"/>
          <w:szCs w:val="24"/>
        </w:rPr>
      </w:pPr>
    </w:p>
    <w:p w:rsidR="00684011" w:rsidRDefault="004E0763">
      <w:pP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b/>
          <w:color w:val="000000"/>
          <w:sz w:val="24"/>
          <w:szCs w:val="24"/>
        </w:rPr>
        <w:t>QUIN</w:t>
      </w:r>
      <w:r w:rsidR="00411EF8">
        <w:rPr>
          <w:rFonts w:ascii="Arial" w:eastAsia="Arial" w:hAnsi="Arial"/>
          <w:b/>
          <w:color w:val="000000"/>
          <w:sz w:val="24"/>
          <w:szCs w:val="24"/>
        </w:rPr>
        <w:t>TO</w:t>
      </w:r>
      <w:r w:rsidR="00411EF8">
        <w:rPr>
          <w:rFonts w:ascii="Arial" w:eastAsia="Arial" w:hAnsi="Arial"/>
          <w:color w:val="000000"/>
          <w:sz w:val="24"/>
          <w:szCs w:val="24"/>
        </w:rPr>
        <w:t xml:space="preserve">.- Que, además, el Documento de Recomendaciones emitido por el Ministerio advierte </w:t>
      </w:r>
      <w:r w:rsidR="00B30F9E">
        <w:rPr>
          <w:rFonts w:ascii="Arial" w:eastAsia="Arial" w:hAnsi="Arial"/>
          <w:color w:val="000000"/>
          <w:sz w:val="24"/>
          <w:szCs w:val="24"/>
        </w:rPr>
        <w:t>la posibilidad de acreditar la residencia por otras</w:t>
      </w:r>
      <w:r w:rsidR="00CF1360">
        <w:rPr>
          <w:rFonts w:ascii="Arial" w:eastAsia="Arial" w:hAnsi="Arial"/>
          <w:color w:val="000000"/>
          <w:sz w:val="24"/>
          <w:szCs w:val="24"/>
        </w:rPr>
        <w:t xml:space="preserve"> vías</w:t>
      </w:r>
      <w:r w:rsidR="00411EF8">
        <w:rPr>
          <w:rFonts w:ascii="Arial" w:eastAsia="Arial" w:hAnsi="Arial"/>
          <w:color w:val="000000"/>
          <w:sz w:val="24"/>
          <w:szCs w:val="24"/>
        </w:rPr>
        <w:t>:</w:t>
      </w:r>
    </w:p>
    <w:p w:rsidR="00684011" w:rsidRDefault="00411EF8">
      <w:pPr>
        <w:spacing w:before="180" w:after="180"/>
        <w:ind w:left="260" w:firstLine="448"/>
        <w:jc w:val="both"/>
        <w:rPr>
          <w:rFonts w:ascii="Arial" w:eastAsia="Arial" w:hAnsi="Arial"/>
          <w:i/>
          <w:sz w:val="22"/>
          <w:szCs w:val="22"/>
        </w:rPr>
      </w:pPr>
      <w:r>
        <w:rPr>
          <w:rFonts w:ascii="Arial" w:eastAsia="Arial" w:hAnsi="Arial"/>
          <w:i/>
          <w:sz w:val="22"/>
          <w:szCs w:val="22"/>
        </w:rPr>
        <w:t xml:space="preserve">“En caso de que la persona solicitante no pueda acreditar su residencia mediante el correspondiente volante de empadronamiento por existir alguna imposibilidad para ello (carencia de domicilio, imposibilidad de empadronamiento en su domicilio, otros…) se podrá recabar la acreditación de residencia efectiva previa con una antelación mínima de 3 meses </w:t>
      </w:r>
      <w:r>
        <w:rPr>
          <w:rFonts w:ascii="Arial" w:eastAsia="Arial" w:hAnsi="Arial"/>
          <w:b/>
          <w:i/>
          <w:sz w:val="22"/>
          <w:szCs w:val="22"/>
        </w:rPr>
        <w:t>aportando documentos oficiales de cualquier Administración del Estado</w:t>
      </w:r>
      <w:r>
        <w:rPr>
          <w:rFonts w:ascii="Arial" w:eastAsia="Arial" w:hAnsi="Arial"/>
          <w:i/>
          <w:sz w:val="22"/>
          <w:szCs w:val="22"/>
        </w:rPr>
        <w:t>, carta de viaje expedida por el consulado, inscripciones en colegios, registro de visitas a servicios sociales, etc.”</w:t>
      </w:r>
    </w:p>
    <w:p w:rsidR="00B30F9E" w:rsidRDefault="00B30F9E">
      <w:pPr>
        <w:shd w:val="clear" w:color="auto" w:fill="FFFFFF"/>
        <w:spacing w:before="180" w:after="180" w:line="360" w:lineRule="auto"/>
        <w:ind w:firstLine="260"/>
        <w:jc w:val="both"/>
        <w:rPr>
          <w:rFonts w:ascii="Arial" w:eastAsia="Arial" w:hAnsi="Arial"/>
          <w:b/>
          <w:color w:val="000000"/>
          <w:sz w:val="24"/>
          <w:szCs w:val="24"/>
        </w:rPr>
      </w:pPr>
    </w:p>
    <w:p w:rsidR="00684011" w:rsidRDefault="004E0763">
      <w:pP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b/>
          <w:color w:val="000000"/>
          <w:sz w:val="24"/>
          <w:szCs w:val="24"/>
        </w:rPr>
        <w:t>SEXT</w:t>
      </w:r>
      <w:r w:rsidR="00411EF8">
        <w:rPr>
          <w:rFonts w:ascii="Arial" w:eastAsia="Arial" w:hAnsi="Arial"/>
          <w:b/>
          <w:color w:val="000000"/>
          <w:sz w:val="24"/>
          <w:szCs w:val="24"/>
        </w:rPr>
        <w:t>O.-</w:t>
      </w:r>
      <w:r w:rsidR="00411EF8">
        <w:rPr>
          <w:rFonts w:ascii="Arial" w:eastAsia="Arial" w:hAnsi="Arial"/>
          <w:color w:val="000000"/>
          <w:sz w:val="24"/>
          <w:szCs w:val="24"/>
        </w:rPr>
        <w:t xml:space="preserve"> Que el vigente RDL 7/2018 recoge en su </w:t>
      </w:r>
      <w:r w:rsidR="00411EF8">
        <w:rPr>
          <w:rFonts w:ascii="Arial" w:eastAsia="Arial" w:hAnsi="Arial"/>
          <w:b/>
          <w:color w:val="000000"/>
          <w:sz w:val="22"/>
          <w:szCs w:val="22"/>
        </w:rPr>
        <w:t>artículo segundo</w:t>
      </w:r>
      <w:r w:rsidR="00411EF8">
        <w:rPr>
          <w:rFonts w:ascii="Arial" w:eastAsia="Arial" w:hAnsi="Arial"/>
          <w:color w:val="000000"/>
          <w:sz w:val="22"/>
          <w:szCs w:val="22"/>
        </w:rPr>
        <w:t xml:space="preserve"> la </w:t>
      </w:r>
      <w:r w:rsidR="00411EF8">
        <w:rPr>
          <w:rFonts w:ascii="Arial" w:eastAsia="Arial" w:hAnsi="Arial"/>
          <w:b/>
          <w:color w:val="000000"/>
          <w:sz w:val="22"/>
          <w:szCs w:val="22"/>
        </w:rPr>
        <w:t>modificación del texto refundido de la Ley de garantías y uso racional de los medicamentos y productos sanitarios, aprobado por Real Decreto Legislativo 1/2015, de 24 de julio.</w:t>
      </w:r>
    </w:p>
    <w:p w:rsidR="00684011" w:rsidRDefault="00411EF8">
      <w:pPr>
        <w:shd w:val="clear" w:color="auto" w:fill="FFFFFF"/>
        <w:spacing w:before="180" w:after="180"/>
        <w:ind w:firstLine="260"/>
        <w:jc w:val="both"/>
        <w:rPr>
          <w:rFonts w:ascii="Arial" w:eastAsia="Arial" w:hAnsi="Arial"/>
          <w:i/>
          <w:sz w:val="22"/>
          <w:szCs w:val="22"/>
        </w:rPr>
      </w:pPr>
      <w:r>
        <w:rPr>
          <w:rFonts w:ascii="Arial" w:eastAsia="Arial" w:hAnsi="Arial"/>
          <w:i/>
          <w:sz w:val="22"/>
          <w:szCs w:val="22"/>
        </w:rPr>
        <w:t>Se añade un nuevo párrafo e) al apartado 5 del artículo 102 del texto refundido de la Ley de garantías y uso racional de los medicamentos y productos sanitarios, aprobado por Real Decreto Legislativo 1/2015, de 24 de julio, con la siguiente redacción:</w:t>
      </w:r>
    </w:p>
    <w:p w:rsidR="00684011" w:rsidRPr="0021422F" w:rsidRDefault="00411EF8">
      <w:pPr>
        <w:shd w:val="clear" w:color="auto" w:fill="FFFFFF"/>
        <w:spacing w:before="180" w:after="180"/>
        <w:ind w:firstLine="260"/>
        <w:jc w:val="both"/>
        <w:rPr>
          <w:rFonts w:ascii="Arial" w:eastAsia="Arial" w:hAnsi="Arial"/>
          <w:i/>
          <w:sz w:val="22"/>
          <w:szCs w:val="22"/>
        </w:rPr>
      </w:pPr>
      <w:r>
        <w:rPr>
          <w:rFonts w:ascii="Arial" w:eastAsia="Arial" w:hAnsi="Arial"/>
          <w:i/>
          <w:sz w:val="22"/>
          <w:szCs w:val="22"/>
        </w:rPr>
        <w:t xml:space="preserve">«e) Un 40 % del PVP para las personas extranjeras no registradas ni autorizadas como residentes en España a los que se refiere el artículo 3 ter de la Ley 16/2003, de </w:t>
      </w:r>
      <w:r w:rsidRPr="0021422F">
        <w:rPr>
          <w:rFonts w:ascii="Arial" w:eastAsia="Arial" w:hAnsi="Arial"/>
          <w:i/>
          <w:sz w:val="22"/>
          <w:szCs w:val="22"/>
        </w:rPr>
        <w:t>28 de mayo.»</w:t>
      </w:r>
    </w:p>
    <w:p w:rsidR="000347CE" w:rsidRPr="0021422F" w:rsidRDefault="000347CE" w:rsidP="00E24FA2">
      <w:pPr>
        <w:shd w:val="clear" w:color="auto" w:fill="FFFFFF"/>
        <w:spacing w:before="180" w:after="180"/>
        <w:jc w:val="both"/>
        <w:rPr>
          <w:rFonts w:ascii="Arial" w:eastAsia="Arial" w:hAnsi="Arial"/>
          <w:i/>
          <w:sz w:val="22"/>
          <w:szCs w:val="22"/>
        </w:rPr>
      </w:pPr>
    </w:p>
    <w:p w:rsidR="000347CE" w:rsidRPr="0021422F" w:rsidRDefault="004E0763" w:rsidP="00E24FA2">
      <w:pPr>
        <w:shd w:val="clear" w:color="auto" w:fill="FFFFFF"/>
        <w:spacing w:before="180" w:after="180" w:line="360" w:lineRule="auto"/>
        <w:ind w:firstLine="260"/>
        <w:jc w:val="both"/>
        <w:rPr>
          <w:rFonts w:ascii="Arial" w:eastAsia="Arial" w:hAnsi="Arial"/>
          <w:iCs/>
          <w:sz w:val="24"/>
          <w:szCs w:val="24"/>
        </w:rPr>
      </w:pPr>
      <w:r>
        <w:rPr>
          <w:rFonts w:ascii="Arial" w:eastAsia="Arial" w:hAnsi="Arial"/>
          <w:b/>
          <w:bCs/>
          <w:iCs/>
          <w:sz w:val="24"/>
          <w:szCs w:val="24"/>
        </w:rPr>
        <w:t>SÉPTIM</w:t>
      </w:r>
      <w:r w:rsidR="00E24FA2" w:rsidRPr="0021422F">
        <w:rPr>
          <w:rFonts w:ascii="Arial" w:eastAsia="Arial" w:hAnsi="Arial"/>
          <w:b/>
          <w:bCs/>
          <w:iCs/>
          <w:sz w:val="24"/>
          <w:szCs w:val="24"/>
        </w:rPr>
        <w:t>O</w:t>
      </w:r>
      <w:r w:rsidR="001A3663" w:rsidRPr="0021422F">
        <w:rPr>
          <w:rFonts w:ascii="Arial" w:eastAsia="Arial" w:hAnsi="Arial"/>
          <w:b/>
          <w:bCs/>
          <w:iCs/>
          <w:sz w:val="24"/>
          <w:szCs w:val="24"/>
        </w:rPr>
        <w:t>.</w:t>
      </w:r>
      <w:r w:rsidR="000347CE" w:rsidRPr="0021422F">
        <w:rPr>
          <w:rFonts w:ascii="Arial" w:eastAsia="Arial" w:hAnsi="Arial"/>
          <w:b/>
          <w:bCs/>
          <w:iCs/>
          <w:sz w:val="24"/>
          <w:szCs w:val="24"/>
        </w:rPr>
        <w:t xml:space="preserve">- </w:t>
      </w:r>
      <w:r w:rsidR="000347CE" w:rsidRPr="0021422F">
        <w:rPr>
          <w:rFonts w:ascii="Arial" w:eastAsia="Arial" w:hAnsi="Arial"/>
          <w:iCs/>
          <w:sz w:val="24"/>
          <w:szCs w:val="24"/>
        </w:rPr>
        <w:t xml:space="preserve">Qué, lejos de tratarse de una mera cuestión de contabilización de plazos administrativos, como parece que se pretende por parte de la administración, </w:t>
      </w:r>
      <w:r w:rsidR="000347CE" w:rsidRPr="00B30F9E">
        <w:rPr>
          <w:rFonts w:ascii="Arial" w:eastAsia="Arial" w:hAnsi="Arial"/>
          <w:b/>
          <w:iCs/>
          <w:sz w:val="24"/>
          <w:szCs w:val="24"/>
        </w:rPr>
        <w:t xml:space="preserve">la exigencia de </w:t>
      </w:r>
      <w:r>
        <w:rPr>
          <w:rFonts w:ascii="Arial" w:eastAsia="Arial" w:hAnsi="Arial"/>
          <w:b/>
          <w:iCs/>
          <w:sz w:val="24"/>
          <w:szCs w:val="24"/>
        </w:rPr>
        <w:t xml:space="preserve">un </w:t>
      </w:r>
      <w:r w:rsidR="000347CE" w:rsidRPr="00B30F9E">
        <w:rPr>
          <w:rFonts w:ascii="Arial" w:eastAsia="Arial" w:hAnsi="Arial"/>
          <w:b/>
          <w:iCs/>
          <w:sz w:val="24"/>
          <w:szCs w:val="24"/>
        </w:rPr>
        <w:t xml:space="preserve">empadronamiento </w:t>
      </w:r>
      <w:r>
        <w:rPr>
          <w:rFonts w:ascii="Arial" w:eastAsia="Arial" w:hAnsi="Arial"/>
          <w:b/>
          <w:iCs/>
          <w:sz w:val="24"/>
          <w:szCs w:val="24"/>
        </w:rPr>
        <w:t xml:space="preserve">superior a 3 </w:t>
      </w:r>
      <w:r w:rsidR="000347CE" w:rsidRPr="00B30F9E">
        <w:rPr>
          <w:rFonts w:ascii="Arial" w:eastAsia="Arial" w:hAnsi="Arial"/>
          <w:b/>
          <w:iCs/>
          <w:sz w:val="24"/>
          <w:szCs w:val="24"/>
        </w:rPr>
        <w:t>meses supone una forma de discriminación</w:t>
      </w:r>
      <w:r w:rsidR="000347CE" w:rsidRPr="0021422F">
        <w:rPr>
          <w:rFonts w:ascii="Arial" w:eastAsia="Arial" w:hAnsi="Arial"/>
          <w:iCs/>
          <w:sz w:val="24"/>
          <w:szCs w:val="24"/>
        </w:rPr>
        <w:t xml:space="preserve"> que vulnera principios básicos del ordenamiento jurídico y derechos fundamentales, y expone al personal administrativo sanitario a la comisión de ilícitos administrativos e incluso penales.</w:t>
      </w:r>
    </w:p>
    <w:p w:rsidR="00292F6C" w:rsidRPr="00B30F9E" w:rsidRDefault="00292F6C" w:rsidP="00E24FA2">
      <w:pPr>
        <w:shd w:val="clear" w:color="auto" w:fill="FFFFFF"/>
        <w:spacing w:before="180" w:after="180" w:line="360" w:lineRule="auto"/>
        <w:ind w:firstLine="260"/>
        <w:jc w:val="both"/>
        <w:rPr>
          <w:rFonts w:ascii="Arial" w:eastAsia="Arial" w:hAnsi="Arial"/>
          <w:b/>
          <w:iCs/>
          <w:sz w:val="24"/>
          <w:szCs w:val="24"/>
        </w:rPr>
      </w:pPr>
      <w:r w:rsidRPr="0021422F">
        <w:rPr>
          <w:rFonts w:ascii="Arial" w:eastAsia="Arial" w:hAnsi="Arial"/>
          <w:iCs/>
          <w:sz w:val="24"/>
          <w:szCs w:val="24"/>
        </w:rPr>
        <w:t xml:space="preserve">Que en 2016 el Tribunal Constitucional (STC 139/2016, de 21 de julio) </w:t>
      </w:r>
      <w:r w:rsidR="00E912ED" w:rsidRPr="0021422F">
        <w:rPr>
          <w:rFonts w:ascii="Arial" w:eastAsia="Arial" w:hAnsi="Arial"/>
          <w:iCs/>
          <w:sz w:val="24"/>
          <w:szCs w:val="24"/>
        </w:rPr>
        <w:t xml:space="preserve">ya </w:t>
      </w:r>
      <w:r w:rsidRPr="0021422F">
        <w:rPr>
          <w:rFonts w:ascii="Arial" w:eastAsia="Arial" w:hAnsi="Arial"/>
          <w:iCs/>
          <w:sz w:val="24"/>
          <w:szCs w:val="24"/>
        </w:rPr>
        <w:t xml:space="preserve">declaró la inconstitucionalidad del antiguo artículo 3.3 de la Ley 16/2003, de 28 de mayo, de cohesión y calidad del Sistema Nacional de Salud, por remitir al reglamento la fijación del límite máximo de ingresos para recibir asistencia sanitaria con cargo a fondos públicos. Según el Tribunal Constitucional, dicha remisión hacía imposible determinar </w:t>
      </w:r>
      <w:r w:rsidR="00E912ED" w:rsidRPr="0021422F">
        <w:rPr>
          <w:rFonts w:ascii="Arial" w:eastAsia="Arial" w:hAnsi="Arial"/>
          <w:iCs/>
          <w:sz w:val="24"/>
          <w:szCs w:val="24"/>
        </w:rPr>
        <w:t>a partir del texto de la ley “</w:t>
      </w:r>
      <w:r w:rsidRPr="0021422F">
        <w:rPr>
          <w:rFonts w:ascii="Arial" w:eastAsia="Arial" w:hAnsi="Arial"/>
          <w:iCs/>
          <w:sz w:val="24"/>
          <w:szCs w:val="24"/>
        </w:rPr>
        <w:t>quiénes van a tener dicha condición, dada la ausencia de criterio alguno respecto al límite de ingresos exigible”, y por tanto suponía una “una patente deslegalización” del derecho</w:t>
      </w:r>
      <w:r w:rsidR="00E912ED" w:rsidRPr="0021422F">
        <w:rPr>
          <w:rFonts w:ascii="Arial" w:eastAsia="Arial" w:hAnsi="Arial"/>
          <w:iCs/>
          <w:sz w:val="24"/>
          <w:szCs w:val="24"/>
        </w:rPr>
        <w:t>, aunque se regulara por vía reglamentaria</w:t>
      </w:r>
      <w:r w:rsidRPr="0021422F">
        <w:rPr>
          <w:rFonts w:ascii="Arial" w:eastAsia="Arial" w:hAnsi="Arial"/>
          <w:iCs/>
          <w:sz w:val="24"/>
          <w:szCs w:val="24"/>
        </w:rPr>
        <w:t xml:space="preserve">. Con más razón </w:t>
      </w:r>
      <w:r w:rsidR="00B224FC" w:rsidRPr="00B30F9E">
        <w:rPr>
          <w:rFonts w:ascii="Arial" w:eastAsia="Arial" w:hAnsi="Arial"/>
          <w:b/>
          <w:iCs/>
          <w:sz w:val="24"/>
          <w:szCs w:val="24"/>
        </w:rPr>
        <w:t>es patente la inconstitucionalidad e ilegalidad,</w:t>
      </w:r>
      <w:r w:rsidRPr="00B30F9E">
        <w:rPr>
          <w:rFonts w:ascii="Arial" w:eastAsia="Arial" w:hAnsi="Arial"/>
          <w:b/>
          <w:iCs/>
          <w:sz w:val="24"/>
          <w:szCs w:val="24"/>
        </w:rPr>
        <w:t xml:space="preserve"> por tanto,</w:t>
      </w:r>
      <w:r w:rsidR="00B224FC" w:rsidRPr="00B30F9E">
        <w:rPr>
          <w:rFonts w:ascii="Arial" w:eastAsia="Arial" w:hAnsi="Arial"/>
          <w:b/>
          <w:iCs/>
          <w:sz w:val="24"/>
          <w:szCs w:val="24"/>
        </w:rPr>
        <w:t xml:space="preserve"> de</w:t>
      </w:r>
      <w:r w:rsidRPr="00B30F9E">
        <w:rPr>
          <w:rFonts w:ascii="Arial" w:eastAsia="Arial" w:hAnsi="Arial"/>
          <w:b/>
          <w:iCs/>
          <w:sz w:val="24"/>
          <w:szCs w:val="24"/>
        </w:rPr>
        <w:t xml:space="preserve"> e</w:t>
      </w:r>
      <w:r w:rsidR="00B224FC" w:rsidRPr="00B30F9E">
        <w:rPr>
          <w:rFonts w:ascii="Arial" w:eastAsia="Arial" w:hAnsi="Arial"/>
          <w:b/>
          <w:iCs/>
          <w:sz w:val="24"/>
          <w:szCs w:val="24"/>
        </w:rPr>
        <w:t>xigir</w:t>
      </w:r>
      <w:r w:rsidRPr="00B30F9E">
        <w:rPr>
          <w:rFonts w:ascii="Arial" w:eastAsia="Arial" w:hAnsi="Arial"/>
          <w:b/>
          <w:iCs/>
          <w:sz w:val="24"/>
          <w:szCs w:val="24"/>
        </w:rPr>
        <w:t xml:space="preserve"> requisitos que ni siquiera tienen base reglamentaria, como ocurre cuando se me exige</w:t>
      </w:r>
      <w:r w:rsidR="004E0763">
        <w:rPr>
          <w:rFonts w:ascii="Arial" w:eastAsia="Arial" w:hAnsi="Arial"/>
          <w:b/>
          <w:iCs/>
          <w:sz w:val="24"/>
          <w:szCs w:val="24"/>
        </w:rPr>
        <w:t>n más de 3</w:t>
      </w:r>
      <w:r w:rsidRPr="00B30F9E">
        <w:rPr>
          <w:rFonts w:ascii="Arial" w:eastAsia="Arial" w:hAnsi="Arial"/>
          <w:b/>
          <w:iCs/>
          <w:sz w:val="24"/>
          <w:szCs w:val="24"/>
        </w:rPr>
        <w:t xml:space="preserve"> meses de empadronamiento.</w:t>
      </w:r>
    </w:p>
    <w:p w:rsidR="00E62C27" w:rsidRPr="0021422F" w:rsidRDefault="00E62C27" w:rsidP="00E24FA2">
      <w:pPr>
        <w:shd w:val="clear" w:color="auto" w:fill="FFFFFF"/>
        <w:spacing w:before="180" w:after="180" w:line="360" w:lineRule="auto"/>
        <w:ind w:firstLine="260"/>
        <w:jc w:val="both"/>
        <w:rPr>
          <w:rFonts w:ascii="Arial" w:eastAsia="Arial" w:hAnsi="Arial"/>
          <w:iCs/>
          <w:sz w:val="24"/>
          <w:szCs w:val="24"/>
        </w:rPr>
      </w:pPr>
      <w:r w:rsidRPr="0021422F">
        <w:rPr>
          <w:rFonts w:ascii="Arial" w:eastAsia="Arial" w:hAnsi="Arial"/>
          <w:iCs/>
          <w:sz w:val="24"/>
          <w:szCs w:val="24"/>
        </w:rPr>
        <w:t>Que la exigencia de tal requisito, por contradecir lo establecido en la ley</w:t>
      </w:r>
      <w:r w:rsidR="00E912ED" w:rsidRPr="0021422F">
        <w:rPr>
          <w:rFonts w:ascii="Arial" w:eastAsia="Arial" w:hAnsi="Arial"/>
          <w:iCs/>
          <w:sz w:val="24"/>
          <w:szCs w:val="24"/>
        </w:rPr>
        <w:t xml:space="preserve"> de manera patente</w:t>
      </w:r>
      <w:r w:rsidRPr="0021422F">
        <w:rPr>
          <w:rFonts w:ascii="Arial" w:eastAsia="Arial" w:hAnsi="Arial"/>
          <w:iCs/>
          <w:sz w:val="24"/>
          <w:szCs w:val="24"/>
        </w:rPr>
        <w:t xml:space="preserve">, supone una forma de arbitrariedad administrativa prohibida en el artículo 9.3 de la Constitución Española, y resulta nula según el artículo 37 de la Ley 39/2015, de 1 de octubre, del Procedimiento Administrativo Común de las Administraciones Públicas, por vulnerar disposiciones </w:t>
      </w:r>
      <w:r w:rsidR="00E912ED" w:rsidRPr="0021422F">
        <w:rPr>
          <w:rFonts w:ascii="Arial" w:eastAsia="Arial" w:hAnsi="Arial"/>
          <w:iCs/>
          <w:sz w:val="24"/>
          <w:szCs w:val="24"/>
        </w:rPr>
        <w:t>generales de rango legal</w:t>
      </w:r>
      <w:r w:rsidRPr="0021422F">
        <w:rPr>
          <w:rFonts w:ascii="Arial" w:eastAsia="Arial" w:hAnsi="Arial"/>
          <w:iCs/>
          <w:sz w:val="24"/>
          <w:szCs w:val="24"/>
        </w:rPr>
        <w:t>.</w:t>
      </w:r>
    </w:p>
    <w:p w:rsidR="00E62C27" w:rsidRPr="0021422F" w:rsidRDefault="00E62C27" w:rsidP="00E24FA2">
      <w:pPr>
        <w:shd w:val="clear" w:color="auto" w:fill="FFFFFF"/>
        <w:spacing w:before="180" w:after="180" w:line="360" w:lineRule="auto"/>
        <w:ind w:firstLine="260"/>
        <w:jc w:val="both"/>
        <w:rPr>
          <w:rFonts w:ascii="Arial" w:eastAsia="Arial" w:hAnsi="Arial"/>
          <w:iCs/>
          <w:sz w:val="24"/>
          <w:szCs w:val="24"/>
        </w:rPr>
      </w:pPr>
      <w:r w:rsidRPr="0021422F">
        <w:rPr>
          <w:rFonts w:ascii="Arial" w:eastAsia="Arial" w:hAnsi="Arial"/>
          <w:iCs/>
          <w:sz w:val="24"/>
          <w:szCs w:val="24"/>
        </w:rPr>
        <w:t xml:space="preserve">Que </w:t>
      </w:r>
      <w:r w:rsidRPr="00B30F9E">
        <w:rPr>
          <w:rFonts w:ascii="Arial" w:eastAsia="Arial" w:hAnsi="Arial"/>
          <w:b/>
          <w:iCs/>
          <w:sz w:val="24"/>
          <w:szCs w:val="24"/>
        </w:rPr>
        <w:t xml:space="preserve">la exigencia </w:t>
      </w:r>
      <w:r w:rsidR="00E912ED" w:rsidRPr="00B30F9E">
        <w:rPr>
          <w:rFonts w:ascii="Arial" w:eastAsia="Arial" w:hAnsi="Arial"/>
          <w:b/>
          <w:iCs/>
          <w:sz w:val="24"/>
          <w:szCs w:val="24"/>
        </w:rPr>
        <w:t xml:space="preserve">consciente y deliberada </w:t>
      </w:r>
      <w:r w:rsidRPr="00B30F9E">
        <w:rPr>
          <w:rFonts w:ascii="Arial" w:eastAsia="Arial" w:hAnsi="Arial"/>
          <w:b/>
          <w:iCs/>
          <w:sz w:val="24"/>
          <w:szCs w:val="24"/>
        </w:rPr>
        <w:t>de tal requisito supone una</w:t>
      </w:r>
      <w:r w:rsidR="005D4402" w:rsidRPr="00B30F9E">
        <w:rPr>
          <w:rFonts w:ascii="Arial" w:eastAsia="Arial" w:hAnsi="Arial"/>
          <w:b/>
          <w:iCs/>
          <w:sz w:val="24"/>
          <w:szCs w:val="24"/>
        </w:rPr>
        <w:t xml:space="preserve"> forma de</w:t>
      </w:r>
      <w:r w:rsidRPr="00B30F9E">
        <w:rPr>
          <w:rFonts w:ascii="Arial" w:eastAsia="Arial" w:hAnsi="Arial"/>
          <w:b/>
          <w:iCs/>
          <w:sz w:val="24"/>
          <w:szCs w:val="24"/>
        </w:rPr>
        <w:t xml:space="preserve"> discriminación</w:t>
      </w:r>
      <w:r w:rsidR="00E912ED" w:rsidRPr="0021422F">
        <w:rPr>
          <w:rFonts w:ascii="Arial" w:eastAsia="Arial" w:hAnsi="Arial"/>
          <w:iCs/>
          <w:sz w:val="24"/>
          <w:szCs w:val="24"/>
        </w:rPr>
        <w:t>,</w:t>
      </w:r>
      <w:r w:rsidRPr="0021422F">
        <w:rPr>
          <w:rFonts w:ascii="Arial" w:eastAsia="Arial" w:hAnsi="Arial"/>
          <w:iCs/>
          <w:sz w:val="24"/>
          <w:szCs w:val="24"/>
        </w:rPr>
        <w:t xml:space="preserve"> que expone al personal administrativo del Sistema Nacional de Salud a la </w:t>
      </w:r>
      <w:r w:rsidR="005D4402" w:rsidRPr="0021422F">
        <w:rPr>
          <w:rFonts w:ascii="Arial" w:eastAsia="Arial" w:hAnsi="Arial"/>
          <w:iCs/>
          <w:sz w:val="24"/>
          <w:szCs w:val="24"/>
        </w:rPr>
        <w:t xml:space="preserve">potencial </w:t>
      </w:r>
      <w:r w:rsidRPr="0021422F">
        <w:rPr>
          <w:rFonts w:ascii="Arial" w:eastAsia="Arial" w:hAnsi="Arial"/>
          <w:iCs/>
          <w:sz w:val="24"/>
          <w:szCs w:val="24"/>
        </w:rPr>
        <w:t>comisión de ilícitos administrativo</w:t>
      </w:r>
      <w:r w:rsidR="005D4402" w:rsidRPr="0021422F">
        <w:rPr>
          <w:rFonts w:ascii="Arial" w:eastAsia="Arial" w:hAnsi="Arial"/>
          <w:iCs/>
          <w:sz w:val="24"/>
          <w:szCs w:val="24"/>
        </w:rPr>
        <w:t>s</w:t>
      </w:r>
      <w:r w:rsidR="00E912ED" w:rsidRPr="0021422F">
        <w:rPr>
          <w:rFonts w:ascii="Arial" w:eastAsia="Arial" w:hAnsi="Arial"/>
          <w:iCs/>
          <w:sz w:val="24"/>
          <w:szCs w:val="24"/>
        </w:rPr>
        <w:t xml:space="preserve">, </w:t>
      </w:r>
      <w:r w:rsidRPr="0021422F">
        <w:rPr>
          <w:rFonts w:ascii="Arial" w:eastAsia="Arial" w:hAnsi="Arial"/>
          <w:iCs/>
          <w:sz w:val="24"/>
          <w:szCs w:val="24"/>
        </w:rPr>
        <w:t xml:space="preserve">e incluso penales. Por ejemplo: </w:t>
      </w:r>
    </w:p>
    <w:p w:rsidR="00E62C27" w:rsidRPr="0021422F" w:rsidRDefault="00E62C27" w:rsidP="00E24FA2">
      <w:pPr>
        <w:shd w:val="clear" w:color="auto" w:fill="FFFFFF"/>
        <w:spacing w:before="180" w:after="180" w:line="360" w:lineRule="auto"/>
        <w:ind w:firstLine="260"/>
        <w:jc w:val="both"/>
        <w:rPr>
          <w:rFonts w:ascii="Arial" w:eastAsia="Arial" w:hAnsi="Arial"/>
          <w:iCs/>
          <w:sz w:val="24"/>
          <w:szCs w:val="24"/>
        </w:rPr>
      </w:pPr>
      <w:r w:rsidRPr="0021422F">
        <w:rPr>
          <w:rFonts w:ascii="Arial" w:eastAsia="Arial" w:hAnsi="Arial"/>
          <w:iCs/>
          <w:sz w:val="24"/>
          <w:szCs w:val="24"/>
        </w:rPr>
        <w:t xml:space="preserve">Según el Art. 23 b) de la Ley Orgánica 4/2000, de 11 de enero, sobre derechos y libertades de los extranjeros en España y su integración social, </w:t>
      </w:r>
      <w:r w:rsidRPr="0021422F">
        <w:rPr>
          <w:rFonts w:ascii="Arial" w:eastAsia="Arial" w:hAnsi="Arial"/>
          <w:i/>
          <w:iCs/>
          <w:sz w:val="24"/>
          <w:szCs w:val="24"/>
        </w:rPr>
        <w:lastRenderedPageBreak/>
        <w:t>“</w:t>
      </w:r>
      <w:r w:rsidR="001A3663" w:rsidRPr="0021422F">
        <w:rPr>
          <w:rFonts w:ascii="Arial" w:eastAsia="Arial" w:hAnsi="Arial"/>
          <w:b/>
          <w:bCs/>
          <w:i/>
          <w:iCs/>
          <w:sz w:val="24"/>
          <w:szCs w:val="24"/>
        </w:rPr>
        <w:t>Serán actos discriminatorios todos los que impongan condiciones más gravosas que a los españoles, o que impliquen resistencia a facilitar a un extranjero bienes o servicios ofrecidos al público, sólo por su condición de tal</w:t>
      </w:r>
      <w:r w:rsidRPr="0021422F">
        <w:rPr>
          <w:rFonts w:ascii="Arial" w:eastAsia="Arial" w:hAnsi="Arial"/>
          <w:i/>
          <w:iCs/>
          <w:sz w:val="24"/>
          <w:szCs w:val="24"/>
        </w:rPr>
        <w:t>”</w:t>
      </w:r>
      <w:r w:rsidR="005D4402" w:rsidRPr="0021422F">
        <w:rPr>
          <w:rFonts w:ascii="Arial" w:eastAsia="Arial" w:hAnsi="Arial"/>
          <w:i/>
          <w:iCs/>
          <w:sz w:val="24"/>
          <w:szCs w:val="24"/>
        </w:rPr>
        <w:t>.</w:t>
      </w:r>
      <w:r w:rsidR="005D4402" w:rsidRPr="0021422F">
        <w:rPr>
          <w:rFonts w:ascii="Arial" w:eastAsia="Arial" w:hAnsi="Arial"/>
          <w:iCs/>
          <w:sz w:val="24"/>
          <w:szCs w:val="24"/>
        </w:rPr>
        <w:t xml:space="preserve"> La misma ley tipifica en su artículo 54 como “infracción muy grave” la realización de ese tipo de actos </w:t>
      </w:r>
      <w:r w:rsidR="00E24FA2" w:rsidRPr="0021422F">
        <w:rPr>
          <w:rFonts w:ascii="Arial" w:eastAsia="Arial" w:hAnsi="Arial"/>
          <w:iCs/>
          <w:sz w:val="24"/>
          <w:szCs w:val="24"/>
        </w:rPr>
        <w:t>discriminatorios.</w:t>
      </w:r>
    </w:p>
    <w:p w:rsidR="005D4402" w:rsidRPr="0021422F" w:rsidRDefault="005D4402" w:rsidP="00E24FA2">
      <w:pPr>
        <w:shd w:val="clear" w:color="auto" w:fill="FFFFFF"/>
        <w:spacing w:before="180" w:after="180" w:line="360" w:lineRule="auto"/>
        <w:ind w:firstLine="260"/>
        <w:jc w:val="both"/>
        <w:rPr>
          <w:rFonts w:ascii="Arial" w:eastAsia="Arial" w:hAnsi="Arial"/>
          <w:iCs/>
          <w:sz w:val="24"/>
          <w:szCs w:val="24"/>
        </w:rPr>
      </w:pPr>
      <w:r w:rsidRPr="0021422F">
        <w:rPr>
          <w:rFonts w:ascii="Arial" w:eastAsia="Arial" w:hAnsi="Arial"/>
          <w:iCs/>
          <w:sz w:val="24"/>
          <w:szCs w:val="24"/>
        </w:rPr>
        <w:t xml:space="preserve">La propia Ley 16/2003, de 28 de mayo, de cohesión y calidad del Sistema Nacional de Salud especifica que una de las funciones de la Alta Inspección sanitaria será </w:t>
      </w:r>
      <w:r w:rsidRPr="0021422F">
        <w:rPr>
          <w:rFonts w:ascii="Arial" w:eastAsia="Arial" w:hAnsi="Arial"/>
          <w:i/>
          <w:iCs/>
          <w:sz w:val="24"/>
          <w:szCs w:val="24"/>
        </w:rPr>
        <w:t>“</w:t>
      </w:r>
      <w:r w:rsidR="001A3663" w:rsidRPr="0021422F">
        <w:rPr>
          <w:rFonts w:ascii="Arial" w:eastAsia="Arial" w:hAnsi="Arial"/>
          <w:b/>
          <w:bCs/>
          <w:i/>
          <w:iCs/>
          <w:sz w:val="24"/>
          <w:szCs w:val="24"/>
        </w:rPr>
        <w:t>Verificar la inexistencia de cualquier tipo de discriminación en los sistemas de administración y regímenes de prestación de los servicios sanitarios</w:t>
      </w:r>
      <w:r w:rsidRPr="0021422F">
        <w:rPr>
          <w:rFonts w:ascii="Arial" w:eastAsia="Arial" w:hAnsi="Arial"/>
          <w:i/>
          <w:iCs/>
          <w:sz w:val="24"/>
          <w:szCs w:val="24"/>
        </w:rPr>
        <w:t>”.</w:t>
      </w:r>
    </w:p>
    <w:p w:rsidR="005D4402" w:rsidRPr="0021422F" w:rsidRDefault="005D4402" w:rsidP="00E24FA2">
      <w:pPr>
        <w:shd w:val="clear" w:color="auto" w:fill="FFFFFF"/>
        <w:spacing w:before="180" w:after="180" w:line="360" w:lineRule="auto"/>
        <w:ind w:firstLine="260"/>
        <w:jc w:val="both"/>
        <w:rPr>
          <w:rFonts w:ascii="Arial" w:eastAsia="Arial" w:hAnsi="Arial"/>
          <w:b/>
          <w:i/>
          <w:iCs/>
          <w:sz w:val="24"/>
          <w:szCs w:val="24"/>
        </w:rPr>
      </w:pPr>
      <w:r w:rsidRPr="0021422F">
        <w:rPr>
          <w:rFonts w:ascii="Arial" w:eastAsia="Arial" w:hAnsi="Arial"/>
          <w:iCs/>
          <w:sz w:val="24"/>
          <w:szCs w:val="24"/>
        </w:rPr>
        <w:t xml:space="preserve">Por su parte, el artículo 144 de la Ley 12/2001, de 21 de diciembre, de Ordenación Sanitaria de la Comunidad de Madrid define como </w:t>
      </w:r>
      <w:r w:rsidRPr="00CF1360">
        <w:rPr>
          <w:rFonts w:ascii="Arial" w:eastAsia="Arial" w:hAnsi="Arial"/>
          <w:b/>
          <w:iCs/>
          <w:sz w:val="24"/>
          <w:szCs w:val="24"/>
          <w:u w:val="single"/>
        </w:rPr>
        <w:t>falta grave</w:t>
      </w:r>
      <w:r w:rsidRPr="0021422F">
        <w:rPr>
          <w:rFonts w:ascii="Arial" w:eastAsia="Arial" w:hAnsi="Arial"/>
          <w:iCs/>
          <w:sz w:val="24"/>
          <w:szCs w:val="24"/>
        </w:rPr>
        <w:t xml:space="preserve"> cualquier actividad consistente en </w:t>
      </w:r>
      <w:r w:rsidRPr="00CF1360">
        <w:rPr>
          <w:rFonts w:ascii="Arial" w:eastAsia="Arial" w:hAnsi="Arial"/>
          <w:i/>
          <w:iCs/>
          <w:sz w:val="24"/>
          <w:szCs w:val="24"/>
        </w:rPr>
        <w:t>“</w:t>
      </w:r>
      <w:r w:rsidR="001A3663" w:rsidRPr="00CF1360">
        <w:rPr>
          <w:rFonts w:ascii="Arial" w:eastAsia="Arial" w:hAnsi="Arial"/>
          <w:b/>
          <w:bCs/>
          <w:i/>
          <w:iCs/>
          <w:sz w:val="24"/>
          <w:szCs w:val="24"/>
        </w:rPr>
        <w:t>dificultar o impedir el disfrute de cualquiera de los derechos reconocidos en la presente Ley a los ciudadanos respecto a los servicios sanitarios y sociosanitarios públicos y privados</w:t>
      </w:r>
      <w:r w:rsidRPr="00CF1360">
        <w:rPr>
          <w:rFonts w:ascii="Arial" w:eastAsia="Arial" w:hAnsi="Arial"/>
          <w:b/>
          <w:bCs/>
          <w:i/>
          <w:iCs/>
          <w:sz w:val="24"/>
          <w:szCs w:val="24"/>
        </w:rPr>
        <w:t>”,</w:t>
      </w:r>
      <w:r w:rsidRPr="0021422F">
        <w:rPr>
          <w:rFonts w:ascii="Arial" w:eastAsia="Arial" w:hAnsi="Arial"/>
          <w:b/>
          <w:bCs/>
          <w:iCs/>
          <w:sz w:val="24"/>
          <w:szCs w:val="24"/>
        </w:rPr>
        <w:t xml:space="preserve"> </w:t>
      </w:r>
      <w:r w:rsidRPr="0021422F">
        <w:rPr>
          <w:rFonts w:ascii="Arial" w:eastAsia="Arial" w:hAnsi="Arial"/>
          <w:bCs/>
          <w:iCs/>
          <w:sz w:val="24"/>
          <w:szCs w:val="24"/>
        </w:rPr>
        <w:t>y como</w:t>
      </w:r>
      <w:r w:rsidR="00CF1360" w:rsidRPr="00CF1360">
        <w:rPr>
          <w:rFonts w:ascii="Arial" w:eastAsia="Arial" w:hAnsi="Arial"/>
          <w:b/>
          <w:bCs/>
          <w:iCs/>
          <w:sz w:val="24"/>
          <w:szCs w:val="24"/>
        </w:rPr>
        <w:t xml:space="preserve"> </w:t>
      </w:r>
      <w:r w:rsidRPr="0021422F">
        <w:rPr>
          <w:rFonts w:ascii="Arial" w:eastAsia="Arial" w:hAnsi="Arial"/>
          <w:b/>
          <w:bCs/>
          <w:iCs/>
          <w:sz w:val="24"/>
          <w:szCs w:val="24"/>
          <w:u w:val="single"/>
        </w:rPr>
        <w:t xml:space="preserve">falta muy grave </w:t>
      </w:r>
      <w:r w:rsidR="001A3663" w:rsidRPr="0021422F">
        <w:rPr>
          <w:rFonts w:ascii="Arial" w:eastAsia="Arial" w:hAnsi="Arial"/>
          <w:b/>
          <w:i/>
          <w:iCs/>
          <w:sz w:val="24"/>
          <w:szCs w:val="24"/>
        </w:rPr>
        <w:t>“</w:t>
      </w:r>
      <w:r w:rsidRPr="0021422F">
        <w:rPr>
          <w:rFonts w:ascii="Arial" w:eastAsia="Arial" w:hAnsi="Arial"/>
          <w:b/>
          <w:i/>
          <w:iCs/>
          <w:sz w:val="24"/>
          <w:szCs w:val="24"/>
        </w:rPr>
        <w:t>e</w:t>
      </w:r>
      <w:r w:rsidR="001A3663" w:rsidRPr="0021422F">
        <w:rPr>
          <w:rFonts w:ascii="Arial" w:eastAsia="Arial" w:hAnsi="Arial"/>
          <w:b/>
          <w:i/>
          <w:iCs/>
          <w:sz w:val="24"/>
          <w:szCs w:val="24"/>
        </w:rPr>
        <w:t xml:space="preserve">l incumplimiento consciente y deliberado de los requisitos, </w:t>
      </w:r>
      <w:r w:rsidR="00B224FC" w:rsidRPr="0021422F">
        <w:rPr>
          <w:rFonts w:ascii="Arial" w:eastAsia="Arial" w:hAnsi="Arial"/>
          <w:b/>
          <w:i/>
          <w:iCs/>
          <w:sz w:val="24"/>
          <w:szCs w:val="24"/>
        </w:rPr>
        <w:t>obligaciones</w:t>
      </w:r>
      <w:r w:rsidR="001A3663" w:rsidRPr="0021422F">
        <w:rPr>
          <w:rFonts w:ascii="Arial" w:eastAsia="Arial" w:hAnsi="Arial"/>
          <w:b/>
          <w:i/>
          <w:iCs/>
          <w:sz w:val="24"/>
          <w:szCs w:val="24"/>
        </w:rPr>
        <w:t xml:space="preserve"> prohibiciones establecidos en la normativa sanitaria”</w:t>
      </w:r>
      <w:r w:rsidR="00B224FC" w:rsidRPr="0021422F">
        <w:rPr>
          <w:rFonts w:ascii="Arial" w:eastAsia="Arial" w:hAnsi="Arial"/>
          <w:b/>
          <w:i/>
          <w:iCs/>
          <w:sz w:val="24"/>
          <w:szCs w:val="24"/>
        </w:rPr>
        <w:t>.</w:t>
      </w:r>
    </w:p>
    <w:p w:rsidR="005D4402" w:rsidRPr="0021422F" w:rsidRDefault="005D4402" w:rsidP="00E24FA2">
      <w:pPr>
        <w:shd w:val="clear" w:color="auto" w:fill="FFFFFF"/>
        <w:spacing w:before="180" w:after="180" w:line="360" w:lineRule="auto"/>
        <w:ind w:firstLine="260"/>
        <w:jc w:val="both"/>
        <w:rPr>
          <w:rFonts w:ascii="Arial" w:eastAsia="Arial" w:hAnsi="Arial"/>
          <w:b/>
          <w:bCs/>
          <w:iCs/>
          <w:sz w:val="24"/>
          <w:szCs w:val="24"/>
        </w:rPr>
      </w:pPr>
      <w:r w:rsidRPr="0021422F">
        <w:rPr>
          <w:rFonts w:ascii="Arial" w:eastAsia="Arial" w:hAnsi="Arial"/>
          <w:iCs/>
          <w:sz w:val="24"/>
          <w:szCs w:val="24"/>
        </w:rPr>
        <w:t xml:space="preserve">Que, si todavía cupiera </w:t>
      </w:r>
      <w:r w:rsidR="00E912ED" w:rsidRPr="0021422F">
        <w:rPr>
          <w:rFonts w:ascii="Arial" w:eastAsia="Arial" w:hAnsi="Arial"/>
          <w:iCs/>
          <w:sz w:val="24"/>
          <w:szCs w:val="24"/>
        </w:rPr>
        <w:t xml:space="preserve">dudar de la protección que el ordenamiento jurídico busca dispensar a la población frente a la arbitrariedad administrativa y la discriminación, el Código Penal, además de los delitos de prevaricación (art. 404 CP) y de denegación de asistencia sanitaria (artículo 196), incluye disposiciones específicas contra la discriminación en el acceso a prestaciones sociales. Así, el artículo 511 del Código Penal establece lo siguiente: </w:t>
      </w:r>
    </w:p>
    <w:p w:rsidR="00262AE9" w:rsidRPr="0021422F" w:rsidRDefault="001A3663" w:rsidP="00E24FA2">
      <w:pPr>
        <w:shd w:val="clear" w:color="auto" w:fill="FFFFFF"/>
        <w:spacing w:before="180" w:after="180" w:line="360" w:lineRule="auto"/>
        <w:ind w:left="260" w:firstLine="260"/>
        <w:jc w:val="both"/>
        <w:rPr>
          <w:rFonts w:ascii="Arial" w:eastAsia="Arial" w:hAnsi="Arial"/>
          <w:i/>
          <w:sz w:val="24"/>
          <w:szCs w:val="24"/>
        </w:rPr>
      </w:pPr>
      <w:r w:rsidRPr="0021422F">
        <w:rPr>
          <w:rFonts w:ascii="Arial" w:eastAsia="Arial" w:hAnsi="Arial"/>
          <w:i/>
          <w:sz w:val="24"/>
          <w:szCs w:val="24"/>
        </w:rPr>
        <w:t xml:space="preserve">Incurrirá en la pena de prisión de seis meses a dos años y multa de doce a veinticuatro meses e inhabilitación especial para empleo o cargo público por tiempo de uno a tres años el particular encargado de un servicio público que </w:t>
      </w:r>
      <w:r w:rsidRPr="0021422F">
        <w:rPr>
          <w:rFonts w:ascii="Arial" w:eastAsia="Arial" w:hAnsi="Arial"/>
          <w:b/>
          <w:bCs/>
          <w:i/>
          <w:sz w:val="24"/>
          <w:szCs w:val="24"/>
          <w:u w:val="single"/>
        </w:rPr>
        <w:t>deniegue a una persona una prestación a la que tenga derecho</w:t>
      </w:r>
      <w:r w:rsidRPr="0021422F">
        <w:rPr>
          <w:rFonts w:ascii="Arial" w:eastAsia="Arial" w:hAnsi="Arial"/>
          <w:i/>
          <w:sz w:val="24"/>
          <w:szCs w:val="24"/>
        </w:rPr>
        <w:t xml:space="preserve"> por razón de su ideología, religión o creencias, su pertenencia a una etnia o raza, su origen nacional, su sexo, orientación sexual, situación familiar, por razones de género, enfermedad o discapacidad.</w:t>
      </w:r>
    </w:p>
    <w:p w:rsidR="00262AE9" w:rsidRPr="0021422F" w:rsidRDefault="001A3663" w:rsidP="00E24FA2">
      <w:pPr>
        <w:shd w:val="clear" w:color="auto" w:fill="FFFFFF"/>
        <w:spacing w:before="180" w:after="180" w:line="360" w:lineRule="auto"/>
        <w:ind w:left="260" w:firstLine="260"/>
        <w:jc w:val="both"/>
        <w:rPr>
          <w:rFonts w:ascii="Arial" w:eastAsia="Arial" w:hAnsi="Arial"/>
          <w:iCs/>
          <w:sz w:val="24"/>
          <w:szCs w:val="24"/>
        </w:rPr>
      </w:pPr>
      <w:r w:rsidRPr="0021422F">
        <w:rPr>
          <w:rFonts w:ascii="Arial" w:eastAsia="Arial" w:hAnsi="Arial"/>
          <w:iCs/>
          <w:sz w:val="24"/>
          <w:szCs w:val="24"/>
        </w:rPr>
        <w:lastRenderedPageBreak/>
        <w:t>[…]</w:t>
      </w:r>
    </w:p>
    <w:p w:rsidR="00262AE9" w:rsidRPr="0021422F" w:rsidRDefault="001A3663" w:rsidP="00E24FA2">
      <w:pPr>
        <w:shd w:val="clear" w:color="auto" w:fill="FFFFFF"/>
        <w:spacing w:before="180" w:after="180" w:line="360" w:lineRule="auto"/>
        <w:ind w:left="260" w:firstLine="260"/>
        <w:jc w:val="both"/>
        <w:rPr>
          <w:rFonts w:ascii="Arial" w:eastAsia="Arial" w:hAnsi="Arial"/>
          <w:i/>
          <w:sz w:val="24"/>
          <w:szCs w:val="24"/>
        </w:rPr>
      </w:pPr>
      <w:r w:rsidRPr="0021422F">
        <w:rPr>
          <w:rFonts w:ascii="Arial" w:eastAsia="Arial" w:hAnsi="Arial"/>
          <w:i/>
          <w:sz w:val="24"/>
          <w:szCs w:val="24"/>
        </w:rPr>
        <w:t xml:space="preserve">3. </w:t>
      </w:r>
      <w:r w:rsidRPr="0021422F">
        <w:rPr>
          <w:rFonts w:ascii="Arial" w:eastAsia="Arial" w:hAnsi="Arial"/>
          <w:b/>
          <w:bCs/>
          <w:i/>
          <w:sz w:val="24"/>
          <w:szCs w:val="24"/>
        </w:rPr>
        <w:t>Los funcionarios públicos que cometan alguno de los hechos previstos en este artículo, incurrirán en las mismas penas en su mitad superior y en la de inhabilitación especial para empleo o cargo público por tiempo de dos a cuatro años</w:t>
      </w:r>
      <w:r w:rsidRPr="0021422F">
        <w:rPr>
          <w:rFonts w:ascii="Arial" w:eastAsia="Arial" w:hAnsi="Arial"/>
          <w:i/>
          <w:sz w:val="24"/>
          <w:szCs w:val="24"/>
        </w:rPr>
        <w:t>.</w:t>
      </w:r>
    </w:p>
    <w:p w:rsidR="00684011" w:rsidRDefault="00684011">
      <w:pPr>
        <w:shd w:val="clear" w:color="auto" w:fill="FFFFFF"/>
        <w:spacing w:before="180" w:after="180"/>
        <w:jc w:val="both"/>
        <w:rPr>
          <w:rFonts w:ascii="Arial" w:eastAsia="Arial" w:hAnsi="Arial"/>
          <w:i/>
          <w:sz w:val="22"/>
          <w:szCs w:val="22"/>
        </w:rPr>
      </w:pPr>
    </w:p>
    <w:p w:rsidR="00684011" w:rsidRDefault="00411EF8">
      <w:pP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color w:val="000000"/>
          <w:sz w:val="24"/>
          <w:szCs w:val="24"/>
        </w:rPr>
        <w:t xml:space="preserve">Por todo ello </w:t>
      </w:r>
      <w:r>
        <w:rPr>
          <w:rFonts w:ascii="Arial" w:eastAsia="Arial" w:hAnsi="Arial"/>
          <w:b/>
          <w:color w:val="000000"/>
          <w:sz w:val="24"/>
          <w:szCs w:val="24"/>
        </w:rPr>
        <w:t>SOLICITO</w:t>
      </w:r>
      <w:r>
        <w:rPr>
          <w:rFonts w:ascii="Arial" w:eastAsia="Arial" w:hAnsi="Arial"/>
          <w:color w:val="000000"/>
          <w:sz w:val="24"/>
          <w:szCs w:val="24"/>
        </w:rPr>
        <w:t>:</w:t>
      </w:r>
    </w:p>
    <w:p w:rsidR="00262AE9" w:rsidRDefault="00411EF8">
      <w:pPr>
        <w:shd w:val="clear" w:color="auto" w:fill="FFFFFF"/>
        <w:spacing w:before="180" w:after="180" w:line="360" w:lineRule="auto"/>
        <w:ind w:firstLine="260"/>
        <w:jc w:val="both"/>
        <w:rPr>
          <w:rFonts w:ascii="Arial" w:eastAsia="Arial" w:hAnsi="Arial"/>
          <w:sz w:val="24"/>
          <w:szCs w:val="24"/>
        </w:rPr>
      </w:pPr>
      <w:r>
        <w:rPr>
          <w:rFonts w:ascii="Arial" w:eastAsia="Arial" w:hAnsi="Arial"/>
          <w:color w:val="000000"/>
          <w:sz w:val="24"/>
          <w:szCs w:val="24"/>
        </w:rPr>
        <w:t xml:space="preserve">Que, en cumplimiento de la normativa vigente, y para evitar el menoscabo de mis derechos, se proceda a mi alta inmediata en el Sistema Sanitario de modo que me permita ser atendida en los centros sanitarios que me correspondan, y que contemple la prestación farmacéutica que recoge la ley. </w:t>
      </w:r>
    </w:p>
    <w:p w:rsidR="00CF1360" w:rsidRDefault="00CF1360">
      <w:pPr>
        <w:spacing w:line="360" w:lineRule="auto"/>
        <w:rPr>
          <w:rFonts w:ascii="Arial" w:eastAsia="Arial" w:hAnsi="Arial"/>
          <w:sz w:val="24"/>
          <w:szCs w:val="24"/>
        </w:rPr>
      </w:pPr>
    </w:p>
    <w:p w:rsidR="00684011" w:rsidRDefault="00411EF8">
      <w:pPr>
        <w:spacing w:line="360" w:lineRule="auto"/>
        <w:rPr>
          <w:rFonts w:ascii="Arial" w:eastAsia="Arial" w:hAnsi="Arial"/>
          <w:sz w:val="24"/>
          <w:szCs w:val="24"/>
        </w:rPr>
      </w:pPr>
      <w:r>
        <w:rPr>
          <w:rFonts w:ascii="Arial" w:eastAsia="Arial" w:hAnsi="Arial"/>
          <w:sz w:val="24"/>
          <w:szCs w:val="24"/>
        </w:rPr>
        <w:t>En</w:t>
      </w:r>
      <w:r w:rsidR="004E0763">
        <w:rPr>
          <w:rFonts w:ascii="Arial" w:eastAsia="Arial" w:hAnsi="Arial"/>
          <w:sz w:val="24"/>
          <w:szCs w:val="24"/>
        </w:rPr>
        <w:t xml:space="preserve"> </w:t>
      </w:r>
      <w:proofErr w:type="gramStart"/>
      <w:r w:rsidR="004E0763">
        <w:rPr>
          <w:rFonts w:ascii="Arial" w:eastAsia="Arial" w:hAnsi="Arial"/>
          <w:sz w:val="24"/>
          <w:szCs w:val="24"/>
        </w:rPr>
        <w:t>…………………..</w:t>
      </w:r>
      <w:proofErr w:type="gramEnd"/>
      <w:r w:rsidR="004E0763">
        <w:rPr>
          <w:rFonts w:ascii="Arial" w:eastAsia="Arial" w:hAnsi="Arial"/>
          <w:sz w:val="24"/>
          <w:szCs w:val="24"/>
        </w:rPr>
        <w:t xml:space="preserve"> </w:t>
      </w:r>
      <w:proofErr w:type="gramStart"/>
      <w:r w:rsidR="004E0763">
        <w:rPr>
          <w:rFonts w:ascii="Arial" w:eastAsia="Arial" w:hAnsi="Arial"/>
          <w:sz w:val="24"/>
          <w:szCs w:val="24"/>
        </w:rPr>
        <w:t>a</w:t>
      </w:r>
      <w:proofErr w:type="gramEnd"/>
      <w:r w:rsidR="004E0763">
        <w:rPr>
          <w:rFonts w:ascii="Arial" w:eastAsia="Arial" w:hAnsi="Arial"/>
          <w:sz w:val="24"/>
          <w:szCs w:val="24"/>
        </w:rPr>
        <w:t>…… de ………….. de 2023</w:t>
      </w:r>
    </w:p>
    <w:p w:rsidR="00684011" w:rsidRDefault="00684011"/>
    <w:p w:rsidR="00684011" w:rsidRDefault="00684011"/>
    <w:p w:rsidR="00684011" w:rsidRDefault="00684011"/>
    <w:p w:rsidR="00684011" w:rsidRDefault="00684011"/>
    <w:p w:rsidR="00684011" w:rsidRDefault="00684011"/>
    <w:p w:rsidR="00684011" w:rsidRDefault="00684011"/>
    <w:p w:rsidR="00684011" w:rsidRDefault="00684011"/>
    <w:p w:rsidR="00684011" w:rsidRDefault="00684011"/>
    <w:p w:rsidR="00684011" w:rsidRDefault="00411EF8">
      <w:proofErr w:type="spellStart"/>
      <w:r>
        <w:rPr>
          <w:rFonts w:ascii="Arial" w:eastAsia="Arial" w:hAnsi="Arial"/>
          <w:b/>
          <w:sz w:val="24"/>
          <w:szCs w:val="24"/>
        </w:rPr>
        <w:t>Fdo</w:t>
      </w:r>
      <w:proofErr w:type="spellEnd"/>
      <w:r>
        <w:rPr>
          <w:rFonts w:ascii="Arial" w:eastAsia="Arial" w:hAnsi="Arial"/>
          <w:b/>
          <w:sz w:val="24"/>
          <w:szCs w:val="24"/>
        </w:rPr>
        <w:t xml:space="preserve">: </w:t>
      </w:r>
    </w:p>
    <w:sectPr w:rsidR="00684011" w:rsidSect="001A3663">
      <w:pgSz w:w="11906" w:h="16838"/>
      <w:pgMar w:top="1417" w:right="1701" w:bottom="1417" w:left="1701" w:header="0" w:footer="0" w:gutter="0"/>
      <w:pgNumType w:start="1"/>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217" w:rsidRDefault="00071217" w:rsidP="00D85699">
      <w:r>
        <w:separator/>
      </w:r>
    </w:p>
  </w:endnote>
  <w:endnote w:type="continuationSeparator" w:id="0">
    <w:p w:rsidR="00071217" w:rsidRDefault="00071217" w:rsidP="00D8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217" w:rsidRDefault="00071217" w:rsidP="00D85699">
      <w:r>
        <w:separator/>
      </w:r>
    </w:p>
  </w:footnote>
  <w:footnote w:type="continuationSeparator" w:id="0">
    <w:p w:rsidR="00071217" w:rsidRDefault="00071217" w:rsidP="00D85699">
      <w:r>
        <w:continuationSeparator/>
      </w:r>
    </w:p>
  </w:footnote>
  <w:footnote w:id="1">
    <w:p w:rsidR="00262AE9" w:rsidRDefault="00D85699">
      <w:pPr>
        <w:pStyle w:val="Textonotapie"/>
        <w:jc w:val="both"/>
      </w:pPr>
      <w:r>
        <w:rPr>
          <w:rStyle w:val="Refdenotaalpie"/>
        </w:rPr>
        <w:footnoteRef/>
      </w:r>
      <w:r>
        <w:t xml:space="preserve"> Así se reitera además en la reciente </w:t>
      </w:r>
      <w:r w:rsidRPr="00D85699">
        <w:t>Resolución de 17 de febrero de 2020, de la Presidencia del Instituto Nacional de Estadística y de la Dirección General de Cooperación Autonómica y Local, por la que se dictan instrucciones técnicas a los Ayuntamientos sobre la gestión del Padrón municipal.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6758A"/>
    <w:multiLevelType w:val="multilevel"/>
    <w:tmpl w:val="2362D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D0C4442"/>
    <w:multiLevelType w:val="multilevel"/>
    <w:tmpl w:val="B6289F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7F25D62"/>
    <w:multiLevelType w:val="multilevel"/>
    <w:tmpl w:val="9E14E7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84011"/>
    <w:rsid w:val="000347CE"/>
    <w:rsid w:val="00071217"/>
    <w:rsid w:val="001A3663"/>
    <w:rsid w:val="0021422F"/>
    <w:rsid w:val="00262AE9"/>
    <w:rsid w:val="00292F6C"/>
    <w:rsid w:val="002D7E96"/>
    <w:rsid w:val="00411EF8"/>
    <w:rsid w:val="004E0763"/>
    <w:rsid w:val="005D4402"/>
    <w:rsid w:val="00640BAA"/>
    <w:rsid w:val="0067093E"/>
    <w:rsid w:val="00684011"/>
    <w:rsid w:val="00B224FC"/>
    <w:rsid w:val="00B30F9E"/>
    <w:rsid w:val="00CF1360"/>
    <w:rsid w:val="00D85699"/>
    <w:rsid w:val="00DC45EF"/>
    <w:rsid w:val="00DF2EB8"/>
    <w:rsid w:val="00E24FA2"/>
    <w:rsid w:val="00E62C27"/>
    <w:rsid w:val="00E912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F3B885-66A1-4E1C-9491-2FAD7F00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6FC"/>
    <w:rPr>
      <w:rFonts w:cs="Arial"/>
    </w:rPr>
  </w:style>
  <w:style w:type="paragraph" w:styleId="Ttulo1">
    <w:name w:val="heading 1"/>
    <w:next w:val="LO-normal"/>
    <w:qFormat/>
    <w:rsid w:val="00743A13"/>
    <w:pPr>
      <w:keepNext/>
      <w:keepLines/>
      <w:spacing w:before="480" w:after="120"/>
      <w:outlineLvl w:val="0"/>
    </w:pPr>
    <w:rPr>
      <w:b/>
      <w:sz w:val="48"/>
      <w:szCs w:val="48"/>
    </w:rPr>
  </w:style>
  <w:style w:type="paragraph" w:styleId="Ttulo2">
    <w:name w:val="heading 2"/>
    <w:next w:val="LO-normal"/>
    <w:qFormat/>
    <w:rsid w:val="00743A13"/>
    <w:pPr>
      <w:keepNext/>
      <w:keepLines/>
      <w:spacing w:before="360" w:after="80"/>
      <w:outlineLvl w:val="1"/>
    </w:pPr>
    <w:rPr>
      <w:b/>
      <w:sz w:val="36"/>
      <w:szCs w:val="36"/>
    </w:rPr>
  </w:style>
  <w:style w:type="paragraph" w:styleId="Ttulo3">
    <w:name w:val="heading 3"/>
    <w:next w:val="LO-normal"/>
    <w:qFormat/>
    <w:rsid w:val="00743A13"/>
    <w:pPr>
      <w:keepNext/>
      <w:keepLines/>
      <w:spacing w:before="280" w:after="80"/>
      <w:outlineLvl w:val="2"/>
    </w:pPr>
    <w:rPr>
      <w:b/>
      <w:sz w:val="28"/>
      <w:szCs w:val="28"/>
    </w:rPr>
  </w:style>
  <w:style w:type="paragraph" w:styleId="Ttulo4">
    <w:name w:val="heading 4"/>
    <w:next w:val="LO-normal"/>
    <w:qFormat/>
    <w:rsid w:val="00743A13"/>
    <w:pPr>
      <w:keepNext/>
      <w:keepLines/>
      <w:spacing w:before="240" w:after="40"/>
      <w:outlineLvl w:val="3"/>
    </w:pPr>
    <w:rPr>
      <w:b/>
      <w:sz w:val="24"/>
      <w:szCs w:val="24"/>
    </w:rPr>
  </w:style>
  <w:style w:type="paragraph" w:styleId="Ttulo5">
    <w:name w:val="heading 5"/>
    <w:basedOn w:val="Normal"/>
    <w:link w:val="Ttulo5Car"/>
    <w:uiPriority w:val="9"/>
    <w:qFormat/>
    <w:rsid w:val="00340262"/>
    <w:pPr>
      <w:spacing w:beforeAutospacing="1" w:afterAutospacing="1"/>
      <w:outlineLvl w:val="4"/>
    </w:pPr>
    <w:rPr>
      <w:rFonts w:ascii="Times New Roman" w:eastAsia="Times New Roman" w:hAnsi="Times New Roman" w:cs="Times New Roman"/>
      <w:b/>
      <w:bCs/>
    </w:rPr>
  </w:style>
  <w:style w:type="paragraph" w:styleId="Ttulo6">
    <w:name w:val="heading 6"/>
    <w:next w:val="LO-normal"/>
    <w:qFormat/>
    <w:rsid w:val="00743A13"/>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qFormat/>
    <w:rsid w:val="00340262"/>
    <w:rPr>
      <w:rFonts w:ascii="Times New Roman" w:eastAsia="Times New Roman" w:hAnsi="Times New Roman" w:cs="Times New Roman"/>
      <w:b/>
      <w:bCs/>
      <w:sz w:val="20"/>
      <w:szCs w:val="20"/>
      <w:lang w:eastAsia="es-ES"/>
    </w:rPr>
  </w:style>
  <w:style w:type="character" w:styleId="nfasis">
    <w:name w:val="Emphasis"/>
    <w:basedOn w:val="Fuentedeprrafopredeter"/>
    <w:uiPriority w:val="20"/>
    <w:qFormat/>
    <w:rsid w:val="00CA1CC4"/>
    <w:rPr>
      <w:i/>
      <w:iCs/>
    </w:rPr>
  </w:style>
  <w:style w:type="paragraph" w:customStyle="1" w:styleId="Heading">
    <w:name w:val="Heading"/>
    <w:basedOn w:val="Normal"/>
    <w:next w:val="Textoindependiente"/>
    <w:qFormat/>
    <w:rsid w:val="001A3663"/>
    <w:pPr>
      <w:keepNext/>
      <w:spacing w:before="240" w:after="120"/>
    </w:pPr>
    <w:rPr>
      <w:rFonts w:ascii="Liberation Sans" w:eastAsia="PingFang SC" w:hAnsi="Liberation Sans" w:cs="Arial Unicode MS"/>
      <w:sz w:val="28"/>
      <w:szCs w:val="28"/>
    </w:rPr>
  </w:style>
  <w:style w:type="paragraph" w:styleId="Textoindependiente">
    <w:name w:val="Body Text"/>
    <w:basedOn w:val="Normal"/>
    <w:rsid w:val="001A3663"/>
    <w:pPr>
      <w:spacing w:after="140" w:line="276" w:lineRule="auto"/>
    </w:pPr>
  </w:style>
  <w:style w:type="paragraph" w:styleId="Lista">
    <w:name w:val="List"/>
    <w:basedOn w:val="Textoindependiente"/>
    <w:rsid w:val="001A3663"/>
    <w:rPr>
      <w:rFonts w:cs="Arial Unicode MS"/>
    </w:rPr>
  </w:style>
  <w:style w:type="paragraph" w:styleId="Descripcin">
    <w:name w:val="caption"/>
    <w:basedOn w:val="Normal"/>
    <w:qFormat/>
    <w:rsid w:val="001A3663"/>
    <w:pPr>
      <w:suppressLineNumbers/>
      <w:spacing w:before="120" w:after="120"/>
    </w:pPr>
    <w:rPr>
      <w:rFonts w:cs="Arial Unicode MS"/>
      <w:i/>
      <w:iCs/>
      <w:sz w:val="24"/>
      <w:szCs w:val="24"/>
    </w:rPr>
  </w:style>
  <w:style w:type="paragraph" w:customStyle="1" w:styleId="Index">
    <w:name w:val="Index"/>
    <w:basedOn w:val="Normal"/>
    <w:qFormat/>
    <w:rsid w:val="001A3663"/>
    <w:pPr>
      <w:suppressLineNumbers/>
    </w:pPr>
    <w:rPr>
      <w:rFonts w:cs="Arial Unicode MS"/>
    </w:rPr>
  </w:style>
  <w:style w:type="paragraph" w:customStyle="1" w:styleId="LO-normal">
    <w:name w:val="LO-normal"/>
    <w:qFormat/>
    <w:rsid w:val="00743A13"/>
  </w:style>
  <w:style w:type="paragraph" w:styleId="Puesto">
    <w:name w:val="Title"/>
    <w:basedOn w:val="LO-normal"/>
    <w:next w:val="LO-normal"/>
    <w:qFormat/>
    <w:rsid w:val="00743A13"/>
    <w:pPr>
      <w:keepNext/>
      <w:keepLines/>
      <w:spacing w:before="480" w:after="120"/>
    </w:pPr>
    <w:rPr>
      <w:b/>
      <w:sz w:val="72"/>
      <w:szCs w:val="72"/>
    </w:rPr>
  </w:style>
  <w:style w:type="paragraph" w:customStyle="1" w:styleId="sangradoarticulo">
    <w:name w:val="sangrado_articulo"/>
    <w:basedOn w:val="Normal"/>
    <w:qFormat/>
    <w:rsid w:val="00F366FC"/>
    <w:pPr>
      <w:spacing w:beforeAutospacing="1" w:afterAutospacing="1"/>
    </w:pPr>
    <w:rPr>
      <w:rFonts w:ascii="Times New Roman" w:eastAsia="Times New Roman" w:hAnsi="Times New Roman" w:cs="Times New Roman"/>
      <w:sz w:val="24"/>
      <w:szCs w:val="24"/>
    </w:rPr>
  </w:style>
  <w:style w:type="paragraph" w:customStyle="1" w:styleId="sangrado">
    <w:name w:val="sangrado"/>
    <w:basedOn w:val="Normal"/>
    <w:qFormat/>
    <w:rsid w:val="00F366FC"/>
    <w:pPr>
      <w:spacing w:beforeAutospacing="1" w:afterAutospacing="1"/>
    </w:pPr>
    <w:rPr>
      <w:rFonts w:ascii="Times New Roman" w:eastAsia="Times New Roman" w:hAnsi="Times New Roman" w:cs="Times New Roman"/>
      <w:sz w:val="24"/>
      <w:szCs w:val="24"/>
    </w:rPr>
  </w:style>
  <w:style w:type="paragraph" w:styleId="Prrafodelista">
    <w:name w:val="List Paragraph"/>
    <w:basedOn w:val="Normal"/>
    <w:uiPriority w:val="34"/>
    <w:qFormat/>
    <w:rsid w:val="00F07ED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rrafo">
    <w:name w:val="parrafo"/>
    <w:basedOn w:val="Normal"/>
    <w:qFormat/>
    <w:rsid w:val="00340262"/>
    <w:pPr>
      <w:spacing w:beforeAutospacing="1" w:afterAutospacing="1"/>
    </w:pPr>
    <w:rPr>
      <w:rFonts w:ascii="Times New Roman" w:eastAsia="Times New Roman" w:hAnsi="Times New Roman" w:cs="Times New Roman"/>
      <w:sz w:val="24"/>
      <w:szCs w:val="24"/>
    </w:rPr>
  </w:style>
  <w:style w:type="paragraph" w:styleId="Subttulo">
    <w:name w:val="Subtitle"/>
    <w:basedOn w:val="Normal"/>
    <w:next w:val="Normal"/>
    <w:qFormat/>
    <w:rsid w:val="00743A13"/>
    <w:pPr>
      <w:keepNext/>
      <w:keepLines/>
      <w:spacing w:before="360" w:after="80"/>
    </w:pPr>
    <w:rPr>
      <w:rFonts w:ascii="Georgia" w:eastAsia="Georgia" w:hAnsi="Georgia" w:cs="Georgia"/>
      <w:i/>
      <w:color w:val="666666"/>
      <w:sz w:val="48"/>
      <w:szCs w:val="48"/>
    </w:rPr>
  </w:style>
  <w:style w:type="table" w:customStyle="1" w:styleId="TableNormal">
    <w:name w:val="Table Normal"/>
    <w:rsid w:val="00743A13"/>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2D7E9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7E96"/>
    <w:rPr>
      <w:rFonts w:ascii="Segoe UI" w:hAnsi="Segoe UI" w:cs="Segoe UI"/>
      <w:sz w:val="18"/>
      <w:szCs w:val="18"/>
    </w:rPr>
  </w:style>
  <w:style w:type="paragraph" w:styleId="Textonotapie">
    <w:name w:val="footnote text"/>
    <w:basedOn w:val="Normal"/>
    <w:link w:val="TextonotapieCar"/>
    <w:uiPriority w:val="99"/>
    <w:semiHidden/>
    <w:unhideWhenUsed/>
    <w:rsid w:val="00D85699"/>
  </w:style>
  <w:style w:type="character" w:customStyle="1" w:styleId="TextonotapieCar">
    <w:name w:val="Texto nota pie Car"/>
    <w:basedOn w:val="Fuentedeprrafopredeter"/>
    <w:link w:val="Textonotapie"/>
    <w:uiPriority w:val="99"/>
    <w:semiHidden/>
    <w:rsid w:val="00D85699"/>
    <w:rPr>
      <w:rFonts w:cs="Arial"/>
    </w:rPr>
  </w:style>
  <w:style w:type="character" w:styleId="Refdenotaalpie">
    <w:name w:val="footnote reference"/>
    <w:basedOn w:val="Fuentedeprrafopredeter"/>
    <w:uiPriority w:val="99"/>
    <w:semiHidden/>
    <w:unhideWhenUsed/>
    <w:rsid w:val="00D85699"/>
    <w:rPr>
      <w:vertAlign w:val="superscript"/>
    </w:rPr>
  </w:style>
  <w:style w:type="paragraph" w:styleId="Revisin">
    <w:name w:val="Revision"/>
    <w:hidden/>
    <w:uiPriority w:val="99"/>
    <w:semiHidden/>
    <w:rsid w:val="0021422F"/>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546894">
      <w:bodyDiv w:val="1"/>
      <w:marLeft w:val="0"/>
      <w:marRight w:val="0"/>
      <w:marTop w:val="0"/>
      <w:marBottom w:val="0"/>
      <w:divBdr>
        <w:top w:val="none" w:sz="0" w:space="0" w:color="auto"/>
        <w:left w:val="none" w:sz="0" w:space="0" w:color="auto"/>
        <w:bottom w:val="none" w:sz="0" w:space="0" w:color="auto"/>
        <w:right w:val="none" w:sz="0" w:space="0" w:color="auto"/>
      </w:divBdr>
    </w:div>
    <w:div w:id="245456095">
      <w:bodyDiv w:val="1"/>
      <w:marLeft w:val="0"/>
      <w:marRight w:val="0"/>
      <w:marTop w:val="0"/>
      <w:marBottom w:val="0"/>
      <w:divBdr>
        <w:top w:val="none" w:sz="0" w:space="0" w:color="auto"/>
        <w:left w:val="none" w:sz="0" w:space="0" w:color="auto"/>
        <w:bottom w:val="none" w:sz="0" w:space="0" w:color="auto"/>
        <w:right w:val="none" w:sz="0" w:space="0" w:color="auto"/>
      </w:divBdr>
    </w:div>
    <w:div w:id="385686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jIai0OV55ZeWEHbCenLcur+H2ktw==">AMUW2mWLMER0u4hGceF7SGLQIB+6pMLWhT33TI870KmnYO8D28RjFnmdV/H9jnXsSNAos5GaLna54TXph9Yt16Es8L1HEva40RdG0LJRd4rEMr0DBSs3JIc=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02CB3A-A07A-40DF-B90D-82EF98D0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1586</Words>
  <Characters>8724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Propietario</cp:lastModifiedBy>
  <cp:revision>3</cp:revision>
  <dcterms:created xsi:type="dcterms:W3CDTF">2020-07-02T21:04:00Z</dcterms:created>
  <dcterms:modified xsi:type="dcterms:W3CDTF">2023-06-12T11:39:00Z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